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E9303" w14:textId="576FB35E" w:rsidR="00265F21" w:rsidRPr="00523CFE" w:rsidRDefault="00797AC6" w:rsidP="00797AC6">
      <w:pPr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523CFE">
        <w:rPr>
          <w:rFonts w:cs="Times New Roman"/>
          <w:b/>
          <w:bCs/>
          <w:szCs w:val="28"/>
        </w:rPr>
        <w:t>KẾT QUẢ KHẢO SÁT HÀI LÒNG NHÂN VIÊN Y TẾ LẦN 1, NĂM 2024</w:t>
      </w:r>
    </w:p>
    <w:p w14:paraId="64D0F7F9" w14:textId="2EB02C55" w:rsidR="00D604FD" w:rsidRPr="00523CFE" w:rsidRDefault="00D604FD" w:rsidP="00E559A0">
      <w:pPr>
        <w:spacing w:after="0" w:line="360" w:lineRule="auto"/>
        <w:jc w:val="center"/>
        <w:rPr>
          <w:rFonts w:cs="Times New Roman"/>
          <w:b/>
          <w:bCs/>
          <w:szCs w:val="28"/>
        </w:rPr>
      </w:pPr>
    </w:p>
    <w:p w14:paraId="53C037AF" w14:textId="2D213EDA" w:rsidR="00C97BE2" w:rsidRDefault="006925A8" w:rsidP="009B6EFE">
      <w:pPr>
        <w:pStyle w:val="ListParagraph"/>
        <w:numPr>
          <w:ilvl w:val="0"/>
          <w:numId w:val="6"/>
        </w:numPr>
        <w:spacing w:after="0" w:line="360" w:lineRule="auto"/>
        <w:ind w:left="851" w:right="-7" w:hanging="284"/>
        <w:rPr>
          <w:rFonts w:cs="Times New Roman"/>
          <w:b/>
        </w:rPr>
      </w:pPr>
      <w:r w:rsidRPr="00523CFE">
        <w:rPr>
          <w:rFonts w:cs="Times New Roman"/>
          <w:b/>
        </w:rPr>
        <w:t>Thông tin chung về đối tượng khả</w:t>
      </w:r>
      <w:r w:rsidR="00AA4C53" w:rsidRPr="00523CFE">
        <w:rPr>
          <w:rFonts w:cs="Times New Roman"/>
          <w:b/>
        </w:rPr>
        <w:t>o sát</w:t>
      </w:r>
    </w:p>
    <w:p w14:paraId="4BA22664" w14:textId="07D19E29" w:rsidR="00913602" w:rsidRPr="00281C71" w:rsidRDefault="00281C71" w:rsidP="00072BF0">
      <w:pPr>
        <w:spacing w:after="0" w:line="360" w:lineRule="auto"/>
        <w:ind w:right="-7" w:firstLine="567"/>
        <w:jc w:val="both"/>
        <w:rPr>
          <w:rFonts w:cs="Times New Roman"/>
          <w:bCs/>
        </w:rPr>
      </w:pPr>
      <w:r w:rsidRPr="008A193F">
        <w:rPr>
          <w:rFonts w:cs="Times New Roman"/>
          <w:bCs/>
          <w:spacing w:val="-4"/>
        </w:rPr>
        <w:t xml:space="preserve">Trong </w:t>
      </w:r>
      <w:r w:rsidR="003D6FC4" w:rsidRPr="008A193F">
        <w:rPr>
          <w:rFonts w:cs="Times New Roman"/>
          <w:bCs/>
          <w:spacing w:val="-4"/>
        </w:rPr>
        <w:t>1.2</w:t>
      </w:r>
      <w:r w:rsidR="008A193F" w:rsidRPr="008A193F">
        <w:rPr>
          <w:rFonts w:cs="Times New Roman"/>
          <w:bCs/>
          <w:spacing w:val="-4"/>
        </w:rPr>
        <w:t>2</w:t>
      </w:r>
      <w:r w:rsidR="003D6FC4" w:rsidRPr="008A193F">
        <w:rPr>
          <w:rFonts w:cs="Times New Roman"/>
          <w:bCs/>
          <w:spacing w:val="-4"/>
        </w:rPr>
        <w:t>3</w:t>
      </w:r>
      <w:r w:rsidR="00945EB5" w:rsidRPr="008A193F">
        <w:rPr>
          <w:rFonts w:cs="Times New Roman"/>
          <w:bCs/>
          <w:spacing w:val="-4"/>
        </w:rPr>
        <w:t xml:space="preserve"> đối tượng tham gia khảo sát </w:t>
      </w:r>
      <w:r w:rsidR="003D6FC4" w:rsidRPr="008A193F">
        <w:rPr>
          <w:rFonts w:cs="Times New Roman"/>
          <w:bCs/>
          <w:spacing w:val="-4"/>
        </w:rPr>
        <w:t xml:space="preserve">có </w:t>
      </w:r>
      <w:r w:rsidR="007110F1" w:rsidRPr="008A193F">
        <w:rPr>
          <w:rFonts w:cs="Times New Roman"/>
          <w:bCs/>
          <w:spacing w:val="-4"/>
        </w:rPr>
        <w:t>380 nam</w:t>
      </w:r>
      <w:r w:rsidR="005A4BEC" w:rsidRPr="008A193F">
        <w:rPr>
          <w:rFonts w:cs="Times New Roman"/>
          <w:bCs/>
          <w:spacing w:val="-4"/>
        </w:rPr>
        <w:t>,</w:t>
      </w:r>
      <w:r w:rsidR="007110F1" w:rsidRPr="008A193F">
        <w:rPr>
          <w:rFonts w:cs="Times New Roman"/>
          <w:bCs/>
          <w:spacing w:val="-4"/>
        </w:rPr>
        <w:t xml:space="preserve"> chiếm tỷ lệ 31,1% và 843 nữ, chiếm tỷ lệ 68,9%</w:t>
      </w:r>
      <w:r w:rsidR="005A4BEC" w:rsidRPr="008A193F">
        <w:rPr>
          <w:rFonts w:cs="Times New Roman"/>
          <w:bCs/>
          <w:spacing w:val="-4"/>
        </w:rPr>
        <w:t xml:space="preserve">. </w:t>
      </w:r>
      <w:r w:rsidR="00B436DC" w:rsidRPr="008A193F">
        <w:rPr>
          <w:rFonts w:cs="Times New Roman"/>
          <w:bCs/>
          <w:spacing w:val="-4"/>
        </w:rPr>
        <w:t xml:space="preserve">Đa phần đối tượng tham gia khảo sát là điều dưỡng, hộ sinh, kỹ thuật viên và </w:t>
      </w:r>
      <w:r w:rsidR="00072BF0" w:rsidRPr="008A193F">
        <w:rPr>
          <w:rFonts w:cs="Times New Roman"/>
          <w:bCs/>
          <w:spacing w:val="-4"/>
        </w:rPr>
        <w:t xml:space="preserve">đa phần đối tượng </w:t>
      </w:r>
      <w:r w:rsidR="00B436DC" w:rsidRPr="008A193F">
        <w:rPr>
          <w:rFonts w:cs="Times New Roman"/>
          <w:bCs/>
          <w:spacing w:val="-4"/>
        </w:rPr>
        <w:t>có trình độ đại học và sau đại học. Cụ thể như sau</w:t>
      </w:r>
      <w:r w:rsidR="00B436DC">
        <w:rPr>
          <w:rFonts w:cs="Times New Roman"/>
          <w:bCs/>
        </w:rPr>
        <w:t>:</w:t>
      </w:r>
    </w:p>
    <w:p w14:paraId="660E93C4" w14:textId="1552F3E1" w:rsidR="001E4D4F" w:rsidRPr="00961F7D" w:rsidRDefault="00C97BE2" w:rsidP="00961F7D">
      <w:pPr>
        <w:spacing w:after="0" w:line="360" w:lineRule="auto"/>
        <w:ind w:right="-7"/>
        <w:rPr>
          <w:rFonts w:cs="Times New Roman"/>
          <w:b/>
        </w:rPr>
      </w:pPr>
      <w:r>
        <w:rPr>
          <w:rFonts w:cs="Times New Roman"/>
          <w:b/>
          <w:noProof/>
        </w:rPr>
        <w:drawing>
          <wp:inline distT="0" distB="0" distL="0" distR="0" wp14:anchorId="3F476D07" wp14:editId="0A5F7B62">
            <wp:extent cx="2985770" cy="2762250"/>
            <wp:effectExtent l="0" t="0" r="5080" b="0"/>
            <wp:docPr id="1114055399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1E4D4F">
        <w:rPr>
          <w:rFonts w:cs="Times New Roman"/>
          <w:b/>
          <w:noProof/>
        </w:rPr>
        <w:drawing>
          <wp:inline distT="0" distB="0" distL="0" distR="0" wp14:anchorId="50EA3F9D" wp14:editId="4E0DB681">
            <wp:extent cx="2917190" cy="2762250"/>
            <wp:effectExtent l="0" t="0" r="16510" b="0"/>
            <wp:docPr id="1652778307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942B282" w14:textId="723D4B07" w:rsidR="0031649B" w:rsidRPr="00523CFE" w:rsidRDefault="0031649B" w:rsidP="00E559A0">
      <w:pPr>
        <w:spacing w:after="0" w:line="360" w:lineRule="auto"/>
        <w:ind w:left="357"/>
        <w:jc w:val="right"/>
        <w:rPr>
          <w:rFonts w:cs="Times New Roman"/>
          <w:i/>
          <w:szCs w:val="28"/>
        </w:rPr>
      </w:pPr>
      <w:r w:rsidRPr="00523CFE">
        <w:rPr>
          <w:rFonts w:cs="Times New Roman"/>
          <w:i/>
          <w:szCs w:val="28"/>
        </w:rPr>
        <w:t>Nguồn: Phòng Quản lý chất lượng</w:t>
      </w:r>
    </w:p>
    <w:p w14:paraId="58E6C77B" w14:textId="77777777" w:rsidR="00F06C38" w:rsidRPr="00523CFE" w:rsidRDefault="005622CE" w:rsidP="00E559A0">
      <w:pPr>
        <w:pStyle w:val="ListParagraph"/>
        <w:numPr>
          <w:ilvl w:val="0"/>
          <w:numId w:val="6"/>
        </w:numPr>
        <w:spacing w:after="0" w:line="360" w:lineRule="auto"/>
        <w:ind w:left="851" w:hanging="284"/>
        <w:jc w:val="both"/>
        <w:rPr>
          <w:rFonts w:cs="Times New Roman"/>
          <w:b/>
          <w:iCs/>
        </w:rPr>
      </w:pPr>
      <w:r w:rsidRPr="00523CFE">
        <w:rPr>
          <w:rFonts w:cs="Times New Roman"/>
          <w:b/>
          <w:iCs/>
        </w:rPr>
        <w:t>Mức độ</w:t>
      </w:r>
      <w:r w:rsidR="00FD3AD1" w:rsidRPr="00523CFE">
        <w:rPr>
          <w:rFonts w:cs="Times New Roman"/>
          <w:b/>
          <w:iCs/>
        </w:rPr>
        <w:t xml:space="preserve"> hài lòng theo các khía cạnh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59"/>
        <w:gridCol w:w="6662"/>
        <w:gridCol w:w="1843"/>
      </w:tblGrid>
      <w:tr w:rsidR="000854E4" w:rsidRPr="00523CFE" w14:paraId="2911ACD7" w14:textId="77777777" w:rsidTr="008C5D94">
        <w:trPr>
          <w:trHeight w:val="916"/>
        </w:trPr>
        <w:tc>
          <w:tcPr>
            <w:tcW w:w="959" w:type="dxa"/>
            <w:vAlign w:val="center"/>
          </w:tcPr>
          <w:p w14:paraId="287F8D61" w14:textId="77777777" w:rsidR="000854E4" w:rsidRPr="00523CFE" w:rsidRDefault="000854E4" w:rsidP="00764246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523CFE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6662" w:type="dxa"/>
            <w:vAlign w:val="center"/>
          </w:tcPr>
          <w:p w14:paraId="405F97F5" w14:textId="5030D699" w:rsidR="000854E4" w:rsidRPr="00523CFE" w:rsidRDefault="000854E4" w:rsidP="00764246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523CFE">
              <w:rPr>
                <w:rFonts w:cs="Times New Roman"/>
                <w:b/>
                <w:szCs w:val="28"/>
              </w:rPr>
              <w:t>Tiêu chí</w:t>
            </w:r>
          </w:p>
        </w:tc>
        <w:tc>
          <w:tcPr>
            <w:tcW w:w="1843" w:type="dxa"/>
            <w:vAlign w:val="center"/>
          </w:tcPr>
          <w:p w14:paraId="659EAA91" w14:textId="38AFA492" w:rsidR="000854E4" w:rsidRPr="00523CFE" w:rsidRDefault="000854E4" w:rsidP="00764246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523CFE">
              <w:rPr>
                <w:rFonts w:cs="Times New Roman"/>
                <w:b/>
                <w:szCs w:val="28"/>
              </w:rPr>
              <w:t>Tỷ lệ</w:t>
            </w:r>
          </w:p>
          <w:p w14:paraId="2E55640D" w14:textId="2946EE54" w:rsidR="000854E4" w:rsidRPr="00523CFE" w:rsidRDefault="000854E4" w:rsidP="00764246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523CFE">
              <w:rPr>
                <w:rFonts w:cs="Times New Roman"/>
                <w:b/>
                <w:szCs w:val="28"/>
              </w:rPr>
              <w:t>hài lòng</w:t>
            </w:r>
          </w:p>
        </w:tc>
      </w:tr>
      <w:tr w:rsidR="000854E4" w:rsidRPr="00523CFE" w14:paraId="08DB6E20" w14:textId="77777777" w:rsidTr="00514AED">
        <w:trPr>
          <w:trHeight w:val="374"/>
        </w:trPr>
        <w:tc>
          <w:tcPr>
            <w:tcW w:w="959" w:type="dxa"/>
            <w:vAlign w:val="center"/>
          </w:tcPr>
          <w:p w14:paraId="262081BC" w14:textId="70F0D33C" w:rsidR="000854E4" w:rsidRPr="00523CFE" w:rsidRDefault="000854E4" w:rsidP="00E559A0">
            <w:pPr>
              <w:pStyle w:val="ListParagraph"/>
              <w:numPr>
                <w:ilvl w:val="0"/>
                <w:numId w:val="10"/>
              </w:num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481DC3AA" w14:textId="2269B0CF" w:rsidR="000854E4" w:rsidRPr="00523CFE" w:rsidRDefault="000854E4" w:rsidP="00E559A0">
            <w:pPr>
              <w:spacing w:line="312" w:lineRule="auto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Hài lòng chung toàn viện</w:t>
            </w:r>
          </w:p>
        </w:tc>
        <w:tc>
          <w:tcPr>
            <w:tcW w:w="1843" w:type="dxa"/>
            <w:vAlign w:val="center"/>
          </w:tcPr>
          <w:p w14:paraId="38E83DB4" w14:textId="7058DB80" w:rsidR="000854E4" w:rsidRPr="00523CFE" w:rsidRDefault="000854E4" w:rsidP="00E559A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83,55</w:t>
            </w:r>
          </w:p>
        </w:tc>
      </w:tr>
      <w:tr w:rsidR="000854E4" w:rsidRPr="00523CFE" w14:paraId="3C3E2259" w14:textId="77777777" w:rsidTr="008C5D94">
        <w:trPr>
          <w:trHeight w:val="434"/>
        </w:trPr>
        <w:tc>
          <w:tcPr>
            <w:tcW w:w="959" w:type="dxa"/>
            <w:vAlign w:val="center"/>
          </w:tcPr>
          <w:p w14:paraId="651C7C4B" w14:textId="61E48D3F" w:rsidR="000854E4" w:rsidRPr="00523CFE" w:rsidRDefault="000854E4" w:rsidP="00E559A0">
            <w:pPr>
              <w:pStyle w:val="ListParagraph"/>
              <w:numPr>
                <w:ilvl w:val="0"/>
                <w:numId w:val="10"/>
              </w:num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10D92BB4" w14:textId="77777777" w:rsidR="000854E4" w:rsidRPr="00523CFE" w:rsidRDefault="000854E4" w:rsidP="00E559A0">
            <w:pPr>
              <w:spacing w:line="312" w:lineRule="auto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A. Sự hài lòng về môi trường làm việc</w:t>
            </w:r>
          </w:p>
        </w:tc>
        <w:tc>
          <w:tcPr>
            <w:tcW w:w="1843" w:type="dxa"/>
            <w:vAlign w:val="center"/>
          </w:tcPr>
          <w:p w14:paraId="766E65CA" w14:textId="249C1817" w:rsidR="000854E4" w:rsidRPr="00523CFE" w:rsidRDefault="000854E4" w:rsidP="00E559A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82,37</w:t>
            </w:r>
          </w:p>
        </w:tc>
      </w:tr>
      <w:tr w:rsidR="000854E4" w:rsidRPr="00523CFE" w14:paraId="0A95A004" w14:textId="77777777" w:rsidTr="008C5D94">
        <w:trPr>
          <w:trHeight w:val="461"/>
        </w:trPr>
        <w:tc>
          <w:tcPr>
            <w:tcW w:w="959" w:type="dxa"/>
            <w:vAlign w:val="center"/>
          </w:tcPr>
          <w:p w14:paraId="36B88D18" w14:textId="180B8BD2" w:rsidR="000854E4" w:rsidRPr="00523CFE" w:rsidRDefault="000854E4" w:rsidP="00E559A0">
            <w:pPr>
              <w:pStyle w:val="ListParagraph"/>
              <w:numPr>
                <w:ilvl w:val="0"/>
                <w:numId w:val="10"/>
              </w:num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6109A69C" w14:textId="77777777" w:rsidR="000854E4" w:rsidRPr="00523CFE" w:rsidRDefault="000854E4" w:rsidP="00E559A0">
            <w:pPr>
              <w:tabs>
                <w:tab w:val="left" w:pos="2970"/>
              </w:tabs>
              <w:spacing w:line="312" w:lineRule="auto"/>
              <w:rPr>
                <w:rFonts w:cs="Times New Roman"/>
                <w:spacing w:val="-6"/>
                <w:szCs w:val="28"/>
              </w:rPr>
            </w:pPr>
            <w:r w:rsidRPr="00523CFE">
              <w:rPr>
                <w:rFonts w:cs="Times New Roman"/>
                <w:spacing w:val="-6"/>
                <w:szCs w:val="28"/>
              </w:rPr>
              <w:t>B. Sự hài lòng về lãnh đạo trực tiếp, đồng nghiệp</w:t>
            </w:r>
          </w:p>
        </w:tc>
        <w:tc>
          <w:tcPr>
            <w:tcW w:w="1843" w:type="dxa"/>
            <w:vAlign w:val="center"/>
          </w:tcPr>
          <w:p w14:paraId="4A49A728" w14:textId="3193AFBB" w:rsidR="000854E4" w:rsidRPr="00523CFE" w:rsidRDefault="000854E4" w:rsidP="00E559A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89,31</w:t>
            </w:r>
          </w:p>
        </w:tc>
      </w:tr>
      <w:tr w:rsidR="000854E4" w:rsidRPr="00523CFE" w14:paraId="4BA412B3" w14:textId="77777777" w:rsidTr="008C5D94">
        <w:trPr>
          <w:trHeight w:val="445"/>
        </w:trPr>
        <w:tc>
          <w:tcPr>
            <w:tcW w:w="959" w:type="dxa"/>
            <w:vAlign w:val="center"/>
          </w:tcPr>
          <w:p w14:paraId="29286118" w14:textId="0DFFBA47" w:rsidR="000854E4" w:rsidRPr="00523CFE" w:rsidRDefault="000854E4" w:rsidP="00E559A0">
            <w:pPr>
              <w:pStyle w:val="ListParagraph"/>
              <w:numPr>
                <w:ilvl w:val="0"/>
                <w:numId w:val="10"/>
              </w:num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0D218C92" w14:textId="77777777" w:rsidR="000854E4" w:rsidRPr="00523CFE" w:rsidRDefault="000854E4" w:rsidP="00E559A0">
            <w:pPr>
              <w:spacing w:line="312" w:lineRule="auto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C. Sự hài lòng về quy chế nội bộ, tiền lương, phúc lợi</w:t>
            </w:r>
          </w:p>
        </w:tc>
        <w:tc>
          <w:tcPr>
            <w:tcW w:w="1843" w:type="dxa"/>
            <w:vAlign w:val="center"/>
          </w:tcPr>
          <w:p w14:paraId="5B1A6F04" w14:textId="27812D9F" w:rsidR="000854E4" w:rsidRPr="00523CFE" w:rsidRDefault="000854E4" w:rsidP="00E559A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75,09</w:t>
            </w:r>
          </w:p>
        </w:tc>
      </w:tr>
      <w:tr w:rsidR="000854E4" w:rsidRPr="00523CFE" w14:paraId="72E10BCF" w14:textId="77777777" w:rsidTr="008C5D94">
        <w:trPr>
          <w:trHeight w:val="409"/>
        </w:trPr>
        <w:tc>
          <w:tcPr>
            <w:tcW w:w="959" w:type="dxa"/>
            <w:vAlign w:val="center"/>
          </w:tcPr>
          <w:p w14:paraId="706E4A1F" w14:textId="2699F81B" w:rsidR="000854E4" w:rsidRPr="00523CFE" w:rsidRDefault="000854E4" w:rsidP="00E559A0">
            <w:pPr>
              <w:pStyle w:val="ListParagraph"/>
              <w:numPr>
                <w:ilvl w:val="0"/>
                <w:numId w:val="10"/>
              </w:num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521E7315" w14:textId="77777777" w:rsidR="000854E4" w:rsidRPr="00523CFE" w:rsidRDefault="000854E4" w:rsidP="00E559A0">
            <w:pPr>
              <w:spacing w:line="312" w:lineRule="auto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D. Sự hài lòng về công việc, cơ hội học tập và thăng tiến</w:t>
            </w:r>
          </w:p>
        </w:tc>
        <w:tc>
          <w:tcPr>
            <w:tcW w:w="1843" w:type="dxa"/>
            <w:vAlign w:val="center"/>
          </w:tcPr>
          <w:p w14:paraId="7531D527" w14:textId="042216A6" w:rsidR="000854E4" w:rsidRPr="00523CFE" w:rsidRDefault="000854E4" w:rsidP="00E559A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86,40</w:t>
            </w:r>
          </w:p>
        </w:tc>
      </w:tr>
      <w:tr w:rsidR="000854E4" w:rsidRPr="00523CFE" w14:paraId="56AA0865" w14:textId="77777777" w:rsidTr="008C5D94">
        <w:trPr>
          <w:trHeight w:val="402"/>
        </w:trPr>
        <w:tc>
          <w:tcPr>
            <w:tcW w:w="959" w:type="dxa"/>
            <w:vAlign w:val="center"/>
          </w:tcPr>
          <w:p w14:paraId="3E8F036E" w14:textId="7BCFF421" w:rsidR="000854E4" w:rsidRPr="00523CFE" w:rsidRDefault="000854E4" w:rsidP="00E559A0">
            <w:pPr>
              <w:pStyle w:val="ListParagraph"/>
              <w:numPr>
                <w:ilvl w:val="0"/>
                <w:numId w:val="10"/>
              </w:num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0F8356ED" w14:textId="77777777" w:rsidR="000854E4" w:rsidRPr="00523CFE" w:rsidRDefault="000854E4" w:rsidP="00E559A0">
            <w:pPr>
              <w:spacing w:line="312" w:lineRule="auto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E. Sự hài lòng chung về bệnh viện</w:t>
            </w:r>
          </w:p>
        </w:tc>
        <w:tc>
          <w:tcPr>
            <w:tcW w:w="1843" w:type="dxa"/>
            <w:vAlign w:val="center"/>
          </w:tcPr>
          <w:p w14:paraId="3CAA6BE8" w14:textId="0BB1C028" w:rsidR="000854E4" w:rsidRPr="00523CFE" w:rsidRDefault="000854E4" w:rsidP="00E559A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89,28</w:t>
            </w:r>
          </w:p>
        </w:tc>
      </w:tr>
      <w:tr w:rsidR="000854E4" w:rsidRPr="00523CFE" w14:paraId="10C59007" w14:textId="77777777" w:rsidTr="00514AED">
        <w:trPr>
          <w:trHeight w:val="425"/>
        </w:trPr>
        <w:tc>
          <w:tcPr>
            <w:tcW w:w="959" w:type="dxa"/>
            <w:vAlign w:val="center"/>
          </w:tcPr>
          <w:p w14:paraId="7741C044" w14:textId="77777777" w:rsidR="000854E4" w:rsidRPr="00523CFE" w:rsidRDefault="000854E4" w:rsidP="00E559A0">
            <w:pPr>
              <w:pStyle w:val="ListParagraph"/>
              <w:numPr>
                <w:ilvl w:val="0"/>
                <w:numId w:val="10"/>
              </w:num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3079E3A5" w14:textId="152F74D4" w:rsidR="000854E4" w:rsidRPr="00523CFE" w:rsidRDefault="000854E4" w:rsidP="00E559A0">
            <w:pPr>
              <w:spacing w:line="312" w:lineRule="auto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Sẽ gắn bó làm việc tại Bệnh viện lâu dài</w:t>
            </w:r>
          </w:p>
        </w:tc>
        <w:tc>
          <w:tcPr>
            <w:tcW w:w="1843" w:type="dxa"/>
            <w:vAlign w:val="center"/>
          </w:tcPr>
          <w:p w14:paraId="4F1EFCFE" w14:textId="00B71E35" w:rsidR="000854E4" w:rsidRPr="00523CFE" w:rsidRDefault="000854E4" w:rsidP="00E559A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90,02</w:t>
            </w:r>
          </w:p>
        </w:tc>
      </w:tr>
      <w:tr w:rsidR="000854E4" w:rsidRPr="00523CFE" w14:paraId="0AF0DA7A" w14:textId="77777777" w:rsidTr="00514AED">
        <w:trPr>
          <w:trHeight w:val="403"/>
        </w:trPr>
        <w:tc>
          <w:tcPr>
            <w:tcW w:w="959" w:type="dxa"/>
            <w:vAlign w:val="center"/>
          </w:tcPr>
          <w:p w14:paraId="6B2F3533" w14:textId="77777777" w:rsidR="000854E4" w:rsidRPr="00523CFE" w:rsidRDefault="000854E4" w:rsidP="00E559A0">
            <w:pPr>
              <w:pStyle w:val="ListParagraph"/>
              <w:numPr>
                <w:ilvl w:val="0"/>
                <w:numId w:val="10"/>
              </w:num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0D18CE35" w14:textId="340CFA73" w:rsidR="000854E4" w:rsidRPr="00523CFE" w:rsidRDefault="000854E4" w:rsidP="00E559A0">
            <w:pPr>
              <w:spacing w:line="312" w:lineRule="auto"/>
              <w:rPr>
                <w:rFonts w:cs="Times New Roman"/>
                <w:spacing w:val="-6"/>
                <w:szCs w:val="28"/>
              </w:rPr>
            </w:pPr>
            <w:r w:rsidRPr="00523CFE">
              <w:rPr>
                <w:rFonts w:cs="Times New Roman"/>
                <w:spacing w:val="-6"/>
                <w:szCs w:val="28"/>
              </w:rPr>
              <w:t>Mức độ hài lòng nói chung về lãnh đạo bệnh viện</w:t>
            </w:r>
          </w:p>
        </w:tc>
        <w:tc>
          <w:tcPr>
            <w:tcW w:w="1843" w:type="dxa"/>
            <w:vAlign w:val="center"/>
          </w:tcPr>
          <w:p w14:paraId="0BAB714B" w14:textId="238E4963" w:rsidR="000854E4" w:rsidRPr="00523CFE" w:rsidRDefault="000854E4" w:rsidP="00E559A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90,02</w:t>
            </w:r>
          </w:p>
        </w:tc>
      </w:tr>
      <w:tr w:rsidR="000854E4" w:rsidRPr="00523CFE" w14:paraId="0FC9A3D8" w14:textId="77777777" w:rsidTr="00514AED">
        <w:trPr>
          <w:trHeight w:val="395"/>
        </w:trPr>
        <w:tc>
          <w:tcPr>
            <w:tcW w:w="959" w:type="dxa"/>
            <w:vAlign w:val="center"/>
          </w:tcPr>
          <w:p w14:paraId="236DAEBC" w14:textId="73D58B66" w:rsidR="000854E4" w:rsidRPr="00523CFE" w:rsidRDefault="000854E4" w:rsidP="00E559A0">
            <w:pPr>
              <w:pStyle w:val="ListParagraph"/>
              <w:numPr>
                <w:ilvl w:val="0"/>
                <w:numId w:val="10"/>
              </w:num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41D51FE3" w14:textId="25A1E59A" w:rsidR="000854E4" w:rsidRPr="00523CFE" w:rsidRDefault="000854E4" w:rsidP="00E559A0">
            <w:pPr>
              <w:spacing w:line="312" w:lineRule="auto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Chỉ số hài lòng toàn diện</w:t>
            </w:r>
          </w:p>
        </w:tc>
        <w:tc>
          <w:tcPr>
            <w:tcW w:w="1843" w:type="dxa"/>
            <w:vAlign w:val="center"/>
          </w:tcPr>
          <w:p w14:paraId="28352D25" w14:textId="17C782BD" w:rsidR="000854E4" w:rsidRPr="00523CFE" w:rsidRDefault="000854E4" w:rsidP="00E559A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46,19</w:t>
            </w:r>
          </w:p>
        </w:tc>
      </w:tr>
    </w:tbl>
    <w:p w14:paraId="12BA2A3F" w14:textId="3834A93E" w:rsidR="00517B50" w:rsidRPr="00523CFE" w:rsidRDefault="00517B50" w:rsidP="00E559A0">
      <w:pPr>
        <w:spacing w:after="0" w:line="360" w:lineRule="auto"/>
        <w:ind w:left="357"/>
        <w:jc w:val="right"/>
        <w:rPr>
          <w:rFonts w:cs="Times New Roman"/>
          <w:i/>
          <w:szCs w:val="28"/>
        </w:rPr>
      </w:pPr>
      <w:r w:rsidRPr="00523CFE">
        <w:rPr>
          <w:rFonts w:cs="Times New Roman"/>
          <w:i/>
          <w:szCs w:val="28"/>
        </w:rPr>
        <w:t>Nguồn: Phòng Quản lý chất lượng</w:t>
      </w:r>
    </w:p>
    <w:p w14:paraId="07E5F4A6" w14:textId="77777777" w:rsidR="00797AC6" w:rsidRDefault="00797AC6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14:paraId="030BECCE" w14:textId="1AD21114" w:rsidR="00BA3277" w:rsidRPr="00523CFE" w:rsidRDefault="00BA3277" w:rsidP="00E559A0">
      <w:pPr>
        <w:pStyle w:val="ListParagraph"/>
        <w:numPr>
          <w:ilvl w:val="0"/>
          <w:numId w:val="6"/>
        </w:numPr>
        <w:spacing w:after="0" w:line="360" w:lineRule="auto"/>
        <w:ind w:left="851" w:hanging="284"/>
        <w:rPr>
          <w:rFonts w:cs="Times New Roman"/>
          <w:i/>
          <w:szCs w:val="28"/>
        </w:rPr>
      </w:pPr>
      <w:r w:rsidRPr="00523CFE">
        <w:rPr>
          <w:rFonts w:cs="Times New Roman"/>
          <w:b/>
          <w:szCs w:val="28"/>
        </w:rPr>
        <w:lastRenderedPageBreak/>
        <w:t>Kết quả phân tích từng khía cạnh</w:t>
      </w:r>
    </w:p>
    <w:p w14:paraId="1BD80E62" w14:textId="77777777" w:rsidR="00E05AC1" w:rsidRPr="00523CFE" w:rsidRDefault="00E05AC1" w:rsidP="00E559A0">
      <w:pPr>
        <w:pStyle w:val="ListParagraph"/>
        <w:numPr>
          <w:ilvl w:val="1"/>
          <w:numId w:val="6"/>
        </w:numPr>
        <w:spacing w:after="0" w:line="360" w:lineRule="auto"/>
        <w:ind w:left="1134" w:hanging="567"/>
        <w:jc w:val="both"/>
        <w:rPr>
          <w:rFonts w:cs="Times New Roman"/>
          <w:b/>
          <w:i/>
          <w:iCs/>
          <w:szCs w:val="28"/>
        </w:rPr>
      </w:pPr>
      <w:r w:rsidRPr="00523CFE">
        <w:rPr>
          <w:rFonts w:eastAsia="Times New Roman" w:cs="Times New Roman"/>
          <w:b/>
          <w:bCs/>
          <w:i/>
          <w:iCs/>
          <w:spacing w:val="-4"/>
          <w:szCs w:val="28"/>
        </w:rPr>
        <w:t>Sự hài lòng về môi trường làm việc</w:t>
      </w:r>
      <w:r w:rsidR="00BA3277" w:rsidRPr="00523CFE">
        <w:rPr>
          <w:rFonts w:eastAsia="Times New Roman" w:cs="Times New Roman"/>
          <w:b/>
          <w:i/>
          <w:iCs/>
          <w:szCs w:val="28"/>
        </w:rPr>
        <w:t xml:space="preserve"> </w:t>
      </w:r>
    </w:p>
    <w:p w14:paraId="7B883DC0" w14:textId="405437E6" w:rsidR="00BA3277" w:rsidRPr="00523CFE" w:rsidRDefault="00C14616" w:rsidP="00E36E98">
      <w:pPr>
        <w:spacing w:after="0" w:line="360" w:lineRule="auto"/>
        <w:jc w:val="center"/>
        <w:rPr>
          <w:rFonts w:cs="Times New Roman"/>
          <w:b/>
          <w:i/>
          <w:szCs w:val="28"/>
        </w:rPr>
      </w:pPr>
      <w:r w:rsidRPr="00523CFE">
        <w:rPr>
          <w:rFonts w:eastAsia="Times New Roman" w:cs="Times New Roman"/>
          <w:bCs/>
          <w:i/>
          <w:szCs w:val="28"/>
        </w:rPr>
        <w:t xml:space="preserve">(Điểm TB: </w:t>
      </w:r>
      <w:r w:rsidR="0063554D" w:rsidRPr="00523CFE">
        <w:rPr>
          <w:rFonts w:eastAsia="Times New Roman" w:cs="Times New Roman"/>
          <w:bCs/>
          <w:i/>
          <w:szCs w:val="28"/>
        </w:rPr>
        <w:t>4</w:t>
      </w:r>
      <w:r w:rsidR="00F422F2">
        <w:rPr>
          <w:rFonts w:eastAsia="Times New Roman" w:cs="Times New Roman"/>
          <w:bCs/>
          <w:i/>
          <w:szCs w:val="28"/>
        </w:rPr>
        <w:t>,</w:t>
      </w:r>
      <w:r w:rsidR="00E72D3D">
        <w:rPr>
          <w:rFonts w:eastAsia="Times New Roman" w:cs="Times New Roman"/>
          <w:bCs/>
          <w:i/>
          <w:szCs w:val="28"/>
        </w:rPr>
        <w:t>06</w:t>
      </w:r>
      <w:r w:rsidRPr="00523CFE">
        <w:rPr>
          <w:rFonts w:eastAsia="Times New Roman" w:cs="Times New Roman"/>
          <w:bCs/>
          <w:i/>
          <w:szCs w:val="28"/>
        </w:rPr>
        <w:t>, tỷ lệ hài lòng: 82,37%)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6487"/>
        <w:gridCol w:w="1417"/>
        <w:gridCol w:w="1418"/>
      </w:tblGrid>
      <w:tr w:rsidR="00D066A1" w:rsidRPr="00523CFE" w14:paraId="52ABA0FE" w14:textId="77777777" w:rsidTr="006B6626">
        <w:trPr>
          <w:trHeight w:val="33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E152" w14:textId="77777777" w:rsidR="00D066A1" w:rsidRPr="00523CFE" w:rsidRDefault="00D066A1" w:rsidP="00E36E9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bookmarkStart w:id="0" w:name="_Hlk172877745"/>
            <w:r w:rsidRPr="00523CFE">
              <w:rPr>
                <w:rFonts w:eastAsia="Times New Roman" w:cs="Times New Roman"/>
                <w:b/>
                <w:szCs w:val="28"/>
              </w:rPr>
              <w:t>Nội dung khảo sát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C6DA" w14:textId="241C7F2B" w:rsidR="00D066A1" w:rsidRPr="00523CFE" w:rsidRDefault="00D066A1" w:rsidP="00E36E9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523CFE">
              <w:rPr>
                <w:rFonts w:eastAsia="Times New Roman" w:cs="Times New Roman"/>
                <w:b/>
                <w:szCs w:val="28"/>
              </w:rPr>
              <w:t>Điểm</w:t>
            </w:r>
            <w:r w:rsidRPr="00523CFE">
              <w:rPr>
                <w:rFonts w:eastAsia="Times New Roman" w:cs="Times New Roman"/>
                <w:b/>
                <w:szCs w:val="28"/>
                <w:lang w:val="vi-VN"/>
              </w:rPr>
              <w:t xml:space="preserve"> TB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E19CC" w14:textId="77777777" w:rsidR="00D066A1" w:rsidRPr="00523CFE" w:rsidRDefault="00D066A1" w:rsidP="00E36E9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523CFE">
              <w:rPr>
                <w:rFonts w:eastAsia="Times New Roman" w:cs="Times New Roman"/>
                <w:b/>
                <w:szCs w:val="28"/>
              </w:rPr>
              <w:t xml:space="preserve">Tỷ lệ </w:t>
            </w:r>
          </w:p>
          <w:p w14:paraId="33867EA6" w14:textId="003AE133" w:rsidR="00D066A1" w:rsidRPr="00523CFE" w:rsidRDefault="00D066A1" w:rsidP="00E36E9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523CFE">
              <w:rPr>
                <w:rFonts w:eastAsia="Times New Roman" w:cs="Times New Roman"/>
                <w:b/>
                <w:szCs w:val="28"/>
              </w:rPr>
              <w:t xml:space="preserve">hài lòng </w:t>
            </w:r>
            <w:r w:rsidRPr="00523CFE">
              <w:rPr>
                <w:rFonts w:eastAsia="Times New Roman" w:cs="Times New Roman"/>
                <w:bCs/>
                <w:szCs w:val="28"/>
              </w:rPr>
              <w:t>(%)</w:t>
            </w:r>
          </w:p>
        </w:tc>
      </w:tr>
      <w:tr w:rsidR="00D066A1" w:rsidRPr="00523CFE" w14:paraId="79751739" w14:textId="77777777" w:rsidTr="006B6626">
        <w:trPr>
          <w:trHeight w:val="33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1235" w14:textId="77777777" w:rsidR="00D066A1" w:rsidRPr="00523CFE" w:rsidRDefault="00D066A1" w:rsidP="00E36E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23CFE">
              <w:rPr>
                <w:rFonts w:eastAsia="Times New Roman" w:cs="Times New Roman"/>
                <w:szCs w:val="28"/>
              </w:rPr>
              <w:t>A1. Phòng làm việc khang trang, sạch sẽ, thoáng mát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3E3E" w14:textId="2CB798B1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792D6" w14:textId="68D5F291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87,41</w:t>
            </w:r>
          </w:p>
        </w:tc>
      </w:tr>
      <w:tr w:rsidR="00D066A1" w:rsidRPr="00523CFE" w14:paraId="43926096" w14:textId="77777777" w:rsidTr="006B6626">
        <w:trPr>
          <w:trHeight w:val="676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D7C0" w14:textId="77777777" w:rsidR="00D066A1" w:rsidRPr="00523CFE" w:rsidRDefault="00D066A1" w:rsidP="00E36E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23CFE">
              <w:rPr>
                <w:rFonts w:eastAsia="Times New Roman" w:cs="Times New Roman"/>
                <w:szCs w:val="28"/>
              </w:rPr>
              <w:t>A2. Trang thiết bị văn phòng, bàn ghế làm việc... đầy đủ, các thiết bị cũ, lạc hậu được thay thế kịp thời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A5E9" w14:textId="09B66EE7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EA839" w14:textId="5D61C411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83,24</w:t>
            </w:r>
          </w:p>
        </w:tc>
      </w:tr>
      <w:tr w:rsidR="00D066A1" w:rsidRPr="00523CFE" w14:paraId="0F32A510" w14:textId="77777777" w:rsidTr="006B6626">
        <w:trPr>
          <w:trHeight w:val="338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3321" w14:textId="77777777" w:rsidR="00D066A1" w:rsidRPr="00523CFE" w:rsidRDefault="00D066A1" w:rsidP="00E36E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23CFE">
              <w:rPr>
                <w:rFonts w:eastAsia="Times New Roman" w:cs="Times New Roman"/>
                <w:szCs w:val="28"/>
              </w:rPr>
              <w:t>A3. Có bố trí phòng trực cho NVYT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749E" w14:textId="63D6B31E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4C65D" w14:textId="7FA0EEB2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87,16</w:t>
            </w:r>
          </w:p>
        </w:tc>
      </w:tr>
      <w:tr w:rsidR="00D066A1" w:rsidRPr="00523CFE" w14:paraId="1A5952BB" w14:textId="77777777" w:rsidTr="006B6626">
        <w:trPr>
          <w:trHeight w:val="676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0F16" w14:textId="77777777" w:rsidR="00D066A1" w:rsidRPr="00523CFE" w:rsidRDefault="00D066A1" w:rsidP="00E36E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23CFE">
              <w:rPr>
                <w:rFonts w:eastAsia="Times New Roman" w:cs="Times New Roman"/>
                <w:szCs w:val="28"/>
              </w:rPr>
              <w:t>A4. Phân chia thời gian trực và làm việc ngoài giờ hành chính hợp lý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8248" w14:textId="3017FEEA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0BBFA" w14:textId="3B59C1E4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86,02</w:t>
            </w:r>
          </w:p>
        </w:tc>
      </w:tr>
      <w:tr w:rsidR="00D066A1" w:rsidRPr="00523CFE" w14:paraId="0ECDD321" w14:textId="77777777" w:rsidTr="006B6626">
        <w:trPr>
          <w:trHeight w:val="101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8D86" w14:textId="77777777" w:rsidR="00D066A1" w:rsidRPr="00523CFE" w:rsidRDefault="00D066A1" w:rsidP="00E36E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23CFE">
              <w:rPr>
                <w:rFonts w:eastAsia="Times New Roman" w:cs="Times New Roman"/>
                <w:szCs w:val="28"/>
              </w:rPr>
              <w:t>A5. Các trang bị bảo hộ cho NVYT (quần áo, khẩu trang, găng tay..) đầy đủ, không bị cũ, nhàu nát, không bị hạn chế sử dụng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335B" w14:textId="5E38AF38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3,87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816A2" w14:textId="11A54DC2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70,97</w:t>
            </w:r>
          </w:p>
        </w:tc>
      </w:tr>
      <w:tr w:rsidR="00D066A1" w:rsidRPr="00523CFE" w14:paraId="01CB5821" w14:textId="77777777" w:rsidTr="006B6626">
        <w:trPr>
          <w:trHeight w:val="41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51CA" w14:textId="77777777" w:rsidR="00D066A1" w:rsidRPr="00523CFE" w:rsidRDefault="00D066A1" w:rsidP="00E36E98">
            <w:pPr>
              <w:spacing w:after="0" w:line="240" w:lineRule="auto"/>
              <w:jc w:val="both"/>
              <w:rPr>
                <w:rFonts w:eastAsia="Times New Roman" w:cs="Times New Roman"/>
                <w:spacing w:val="-10"/>
                <w:szCs w:val="28"/>
              </w:rPr>
            </w:pPr>
            <w:r w:rsidRPr="00523CFE">
              <w:rPr>
                <w:rFonts w:eastAsia="Times New Roman" w:cs="Times New Roman"/>
                <w:spacing w:val="-10"/>
                <w:szCs w:val="28"/>
              </w:rPr>
              <w:t>A6. Môi trường học tập tạo điều kiện cho NVYT cập nhật kiến thức, nâng cao trình độ: thư viện, phòng đọc, tra cứu thông tin, truy cập internet...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59B9" w14:textId="6EFF400C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5CF8B" w14:textId="5E6CFFC1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84,87</w:t>
            </w:r>
          </w:p>
        </w:tc>
      </w:tr>
      <w:tr w:rsidR="00D066A1" w:rsidRPr="00523CFE" w14:paraId="46D94806" w14:textId="77777777" w:rsidTr="006B6626">
        <w:trPr>
          <w:trHeight w:val="338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9166" w14:textId="77777777" w:rsidR="00D066A1" w:rsidRPr="00523CFE" w:rsidRDefault="00D066A1" w:rsidP="00E36E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23CFE">
              <w:rPr>
                <w:rFonts w:eastAsia="Times New Roman" w:cs="Times New Roman"/>
                <w:szCs w:val="28"/>
              </w:rPr>
              <w:t>A7. Môi trường làm việc bảo đảm an toàn cho NVYT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E4BA" w14:textId="41E6424E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188E9" w14:textId="79B49D31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82,58</w:t>
            </w:r>
          </w:p>
        </w:tc>
      </w:tr>
      <w:tr w:rsidR="00D066A1" w:rsidRPr="00523CFE" w14:paraId="1CA42C73" w14:textId="77777777" w:rsidTr="006B6626">
        <w:trPr>
          <w:trHeight w:val="33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FA3B" w14:textId="77777777" w:rsidR="00D066A1" w:rsidRPr="006B6626" w:rsidRDefault="00D066A1" w:rsidP="00E36E98">
            <w:pPr>
              <w:spacing w:after="0" w:line="240" w:lineRule="auto"/>
              <w:jc w:val="both"/>
              <w:rPr>
                <w:rFonts w:eastAsia="Times New Roman" w:cs="Times New Roman"/>
                <w:spacing w:val="-8"/>
                <w:szCs w:val="28"/>
              </w:rPr>
            </w:pPr>
            <w:r w:rsidRPr="006B6626">
              <w:rPr>
                <w:rFonts w:eastAsia="Times New Roman" w:cs="Times New Roman"/>
                <w:spacing w:val="-8"/>
                <w:szCs w:val="28"/>
              </w:rPr>
              <w:t>A8. Bệnh viện bảo đảm an ninh, trật tự cho NVYT làm việc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5A10" w14:textId="2C8883F3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ED3B" w14:textId="671C6F25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84,55</w:t>
            </w:r>
          </w:p>
        </w:tc>
      </w:tr>
      <w:tr w:rsidR="00D066A1" w:rsidRPr="00523CFE" w14:paraId="0027B573" w14:textId="77777777" w:rsidTr="006B6626">
        <w:trPr>
          <w:trHeight w:val="6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EFE6" w14:textId="77777777" w:rsidR="00D066A1" w:rsidRPr="00523CFE" w:rsidRDefault="00D066A1" w:rsidP="00E36E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23CFE">
              <w:rPr>
                <w:rFonts w:eastAsia="Times New Roman" w:cs="Times New Roman"/>
                <w:szCs w:val="28"/>
              </w:rPr>
              <w:t>A9. Người bệnh và người nhà có thái độ tôn trọng, hợp tác với NVYT trong quá trình điều trị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34A7" w14:textId="18D826C8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3,94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1CC4D" w14:textId="01F1931A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74,73</w:t>
            </w:r>
          </w:p>
        </w:tc>
      </w:tr>
    </w:tbl>
    <w:bookmarkEnd w:id="0"/>
    <w:p w14:paraId="481FFA7E" w14:textId="77777777" w:rsidR="00BD4F31" w:rsidRPr="00523CFE" w:rsidRDefault="00BD4F31" w:rsidP="00BD4F31">
      <w:pPr>
        <w:spacing w:after="0" w:line="360" w:lineRule="auto"/>
        <w:jc w:val="right"/>
        <w:rPr>
          <w:rFonts w:cs="Times New Roman"/>
          <w:i/>
          <w:szCs w:val="28"/>
        </w:rPr>
      </w:pPr>
      <w:r w:rsidRPr="00523CFE">
        <w:rPr>
          <w:rFonts w:cs="Times New Roman"/>
          <w:i/>
          <w:szCs w:val="28"/>
        </w:rPr>
        <w:t>Nguồn: Phòng Quản lý chất lượng</w:t>
      </w:r>
    </w:p>
    <w:p w14:paraId="4101C518" w14:textId="4C3CF360" w:rsidR="00BF2F1B" w:rsidRPr="00523CFE" w:rsidRDefault="00C960BF" w:rsidP="00E36E98">
      <w:pPr>
        <w:spacing w:after="0" w:line="360" w:lineRule="auto"/>
        <w:rPr>
          <w:rFonts w:eastAsia="Times New Roman" w:cs="Times New Roman"/>
          <w:szCs w:val="28"/>
        </w:rPr>
      </w:pPr>
      <w:r w:rsidRPr="00523CFE">
        <w:rPr>
          <w:rFonts w:eastAsia="Times New Roman" w:cs="Times New Roman"/>
          <w:noProof/>
          <w:szCs w:val="28"/>
        </w:rPr>
        <w:drawing>
          <wp:inline distT="0" distB="0" distL="0" distR="0" wp14:anchorId="59518523" wp14:editId="6593FE5D">
            <wp:extent cx="5838825" cy="3105150"/>
            <wp:effectExtent l="0" t="0" r="9525" b="0"/>
            <wp:docPr id="1716158227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D1751C3" w14:textId="1DE61891" w:rsidR="00890706" w:rsidRPr="00523CFE" w:rsidRDefault="00890706" w:rsidP="00890706">
      <w:pPr>
        <w:spacing w:after="0" w:line="360" w:lineRule="auto"/>
        <w:jc w:val="center"/>
        <w:rPr>
          <w:rFonts w:cs="Times New Roman"/>
          <w:i/>
          <w:szCs w:val="28"/>
        </w:rPr>
      </w:pPr>
      <w:r w:rsidRPr="00523CFE">
        <w:rPr>
          <w:rFonts w:cs="Times New Roman"/>
          <w:i/>
          <w:szCs w:val="28"/>
        </w:rPr>
        <w:t>Biểu đồ</w:t>
      </w:r>
      <w:r w:rsidR="00AF53E9">
        <w:rPr>
          <w:rFonts w:cs="Times New Roman"/>
          <w:i/>
          <w:szCs w:val="28"/>
        </w:rPr>
        <w:t xml:space="preserve"> s</w:t>
      </w:r>
      <w:r w:rsidRPr="00523CFE">
        <w:rPr>
          <w:rFonts w:cs="Times New Roman"/>
          <w:i/>
          <w:szCs w:val="28"/>
        </w:rPr>
        <w:t>o sánh mức độ hài lòng</w:t>
      </w:r>
      <w:r w:rsidRPr="00523CFE">
        <w:rPr>
          <w:rFonts w:cs="Times New Roman"/>
          <w:i/>
          <w:szCs w:val="28"/>
          <w:lang w:val="vi-VN"/>
        </w:rPr>
        <w:t xml:space="preserve"> </w:t>
      </w:r>
      <w:r w:rsidRPr="00523CFE">
        <w:rPr>
          <w:rFonts w:cs="Times New Roman"/>
          <w:i/>
          <w:szCs w:val="28"/>
        </w:rPr>
        <w:t>của NVYT theo thời gian</w:t>
      </w:r>
    </w:p>
    <w:p w14:paraId="42A87843" w14:textId="77777777" w:rsidR="00890706" w:rsidRPr="00523CFE" w:rsidRDefault="00890706" w:rsidP="00890706">
      <w:pPr>
        <w:spacing w:after="0" w:line="360" w:lineRule="auto"/>
        <w:jc w:val="right"/>
        <w:rPr>
          <w:rFonts w:cs="Times New Roman"/>
          <w:i/>
          <w:szCs w:val="28"/>
        </w:rPr>
      </w:pPr>
      <w:r w:rsidRPr="00523CFE">
        <w:rPr>
          <w:rFonts w:cs="Times New Roman"/>
          <w:i/>
          <w:szCs w:val="28"/>
        </w:rPr>
        <w:t>Nguồn: Phòng Quản lý chất lượng</w:t>
      </w:r>
    </w:p>
    <w:p w14:paraId="090B3CFB" w14:textId="417A1C6F" w:rsidR="00E05AC1" w:rsidRPr="0038174B" w:rsidRDefault="005E7409" w:rsidP="00766526">
      <w:pPr>
        <w:pStyle w:val="ListParagraph"/>
        <w:numPr>
          <w:ilvl w:val="1"/>
          <w:numId w:val="6"/>
        </w:numPr>
        <w:spacing w:after="0" w:line="360" w:lineRule="auto"/>
        <w:ind w:left="993" w:hanging="426"/>
        <w:rPr>
          <w:rFonts w:cs="Times New Roman"/>
          <w:b/>
          <w:i/>
          <w:iCs/>
          <w:szCs w:val="28"/>
        </w:rPr>
      </w:pPr>
      <w:r w:rsidRPr="0038174B">
        <w:rPr>
          <w:rFonts w:eastAsia="Times New Roman" w:cs="Times New Roman"/>
          <w:b/>
          <w:bCs/>
          <w:i/>
          <w:iCs/>
          <w:szCs w:val="28"/>
        </w:rPr>
        <w:lastRenderedPageBreak/>
        <w:t>Sự hài lòng về lãnh đạo trực tiếp, đồng nghiệp</w:t>
      </w:r>
    </w:p>
    <w:p w14:paraId="0EA34126" w14:textId="376043A2" w:rsidR="00BA3277" w:rsidRPr="0038174B" w:rsidRDefault="00766526" w:rsidP="005E7409">
      <w:pPr>
        <w:spacing w:after="0" w:line="360" w:lineRule="auto"/>
        <w:jc w:val="center"/>
        <w:rPr>
          <w:rFonts w:cs="Times New Roman"/>
          <w:b/>
          <w:i/>
          <w:szCs w:val="28"/>
        </w:rPr>
      </w:pPr>
      <w:r w:rsidRPr="0038174B">
        <w:rPr>
          <w:rFonts w:eastAsia="Times New Roman" w:cs="Times New Roman"/>
          <w:bCs/>
          <w:i/>
          <w:szCs w:val="28"/>
        </w:rPr>
        <w:t>(Điểm TB: 4</w:t>
      </w:r>
      <w:r w:rsidR="00F422F2">
        <w:rPr>
          <w:rFonts w:eastAsia="Times New Roman" w:cs="Times New Roman"/>
          <w:bCs/>
          <w:i/>
          <w:szCs w:val="28"/>
        </w:rPr>
        <w:t>,</w:t>
      </w:r>
      <w:r w:rsidR="00E72D3D" w:rsidRPr="0038174B">
        <w:rPr>
          <w:rFonts w:eastAsia="Times New Roman" w:cs="Times New Roman"/>
          <w:bCs/>
          <w:i/>
          <w:szCs w:val="28"/>
        </w:rPr>
        <w:t>22</w:t>
      </w:r>
      <w:r w:rsidRPr="0038174B">
        <w:rPr>
          <w:rFonts w:eastAsia="Times New Roman" w:cs="Times New Roman"/>
          <w:bCs/>
          <w:i/>
          <w:szCs w:val="28"/>
        </w:rPr>
        <w:t xml:space="preserve">, tỷ lệ hài lòng: </w:t>
      </w:r>
      <w:r w:rsidR="00AB08F7" w:rsidRPr="0038174B">
        <w:rPr>
          <w:rFonts w:eastAsia="Times New Roman" w:cs="Times New Roman"/>
          <w:bCs/>
          <w:i/>
          <w:szCs w:val="28"/>
        </w:rPr>
        <w:t>89,31</w:t>
      </w:r>
      <w:r w:rsidRPr="0038174B">
        <w:rPr>
          <w:rFonts w:eastAsia="Times New Roman" w:cs="Times New Roman"/>
          <w:bCs/>
          <w:i/>
          <w:szCs w:val="28"/>
        </w:rPr>
        <w:t>%)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6487"/>
        <w:gridCol w:w="1417"/>
        <w:gridCol w:w="1418"/>
      </w:tblGrid>
      <w:tr w:rsidR="00D066A1" w:rsidRPr="00523CFE" w14:paraId="786C6C44" w14:textId="77777777" w:rsidTr="002F58E9">
        <w:trPr>
          <w:trHeight w:val="3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FB8A" w14:textId="7612F71E" w:rsidR="00D066A1" w:rsidRPr="00523CFE" w:rsidRDefault="00D066A1" w:rsidP="00E36E9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523CFE">
              <w:rPr>
                <w:rFonts w:eastAsia="Times New Roman" w:cs="Times New Roman"/>
                <w:b/>
                <w:szCs w:val="28"/>
              </w:rPr>
              <w:t>Nội dung khảo sát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CA178" w14:textId="078D68E2" w:rsidR="00D066A1" w:rsidRPr="00523CFE" w:rsidRDefault="00D066A1" w:rsidP="00E36E9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523CFE">
              <w:rPr>
                <w:rFonts w:eastAsia="Times New Roman" w:cs="Times New Roman"/>
                <w:b/>
                <w:szCs w:val="28"/>
              </w:rPr>
              <w:t>Điểm</w:t>
            </w:r>
            <w:r w:rsidRPr="00523CFE">
              <w:rPr>
                <w:rFonts w:eastAsia="Times New Roman" w:cs="Times New Roman"/>
                <w:b/>
                <w:szCs w:val="28"/>
                <w:lang w:val="vi-VN"/>
              </w:rPr>
              <w:t xml:space="preserve"> TB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D727F" w14:textId="77777777" w:rsidR="00D066A1" w:rsidRPr="00523CFE" w:rsidRDefault="00D066A1" w:rsidP="00E36E9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523CFE">
              <w:rPr>
                <w:rFonts w:eastAsia="Times New Roman" w:cs="Times New Roman"/>
                <w:b/>
                <w:szCs w:val="28"/>
              </w:rPr>
              <w:t xml:space="preserve">Tỷ lệ </w:t>
            </w:r>
          </w:p>
          <w:p w14:paraId="46FB453F" w14:textId="5D6E5A6F" w:rsidR="00D066A1" w:rsidRPr="00523CFE" w:rsidRDefault="00D066A1" w:rsidP="00E36E9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523CFE">
              <w:rPr>
                <w:rFonts w:eastAsia="Times New Roman" w:cs="Times New Roman"/>
                <w:b/>
                <w:szCs w:val="28"/>
              </w:rPr>
              <w:t xml:space="preserve">hài lòng </w:t>
            </w:r>
            <w:r w:rsidRPr="00523CFE">
              <w:rPr>
                <w:rFonts w:eastAsia="Times New Roman" w:cs="Times New Roman"/>
                <w:bCs/>
                <w:szCs w:val="28"/>
              </w:rPr>
              <w:t>(%)</w:t>
            </w:r>
          </w:p>
        </w:tc>
      </w:tr>
      <w:tr w:rsidR="00D066A1" w:rsidRPr="00523CFE" w14:paraId="0CFDB8F0" w14:textId="77777777" w:rsidTr="002F58E9">
        <w:trPr>
          <w:trHeight w:val="329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6C14" w14:textId="77777777" w:rsidR="00D066A1" w:rsidRPr="00523CFE" w:rsidRDefault="00D066A1" w:rsidP="00E36E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23CFE">
              <w:rPr>
                <w:rFonts w:eastAsia="Times New Roman" w:cs="Times New Roman"/>
                <w:szCs w:val="28"/>
              </w:rPr>
              <w:t>B1. Lãnh đạo có năng lực xử lý, điều hành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3361" w14:textId="10E0B66A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4CA50" w14:textId="0C2A1A93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90,84</w:t>
            </w:r>
          </w:p>
        </w:tc>
      </w:tr>
      <w:tr w:rsidR="00D066A1" w:rsidRPr="00523CFE" w14:paraId="53ADFD05" w14:textId="77777777" w:rsidTr="002F58E9">
        <w:trPr>
          <w:trHeight w:val="6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9817" w14:textId="77777777" w:rsidR="00D066A1" w:rsidRPr="00523CFE" w:rsidRDefault="00D066A1" w:rsidP="00E36E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23CFE">
              <w:rPr>
                <w:rFonts w:eastAsia="Times New Roman" w:cs="Times New Roman"/>
                <w:szCs w:val="28"/>
              </w:rPr>
              <w:t>B2. Lãnh đạo phân công công việc phù hợp với chuyên môn đào tạo của nhân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A072" w14:textId="566DAECA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F315" w14:textId="091FF165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90,19</w:t>
            </w:r>
          </w:p>
        </w:tc>
      </w:tr>
      <w:tr w:rsidR="00D066A1" w:rsidRPr="00523CFE" w14:paraId="024B81A8" w14:textId="77777777" w:rsidTr="002F58E9">
        <w:trPr>
          <w:trHeight w:val="6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83A1" w14:textId="77777777" w:rsidR="00D066A1" w:rsidRPr="00523CFE" w:rsidRDefault="00D066A1" w:rsidP="00E36E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23CFE">
              <w:rPr>
                <w:rFonts w:eastAsia="Times New Roman" w:cs="Times New Roman"/>
                <w:szCs w:val="28"/>
              </w:rPr>
              <w:t>B3. Lãnh đạo quan tâm, tôn trọng, đối xử bình đẳng với các NVYT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9705" w14:textId="4E5BA772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C8B5C" w14:textId="25CFEDA5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88,96</w:t>
            </w:r>
          </w:p>
        </w:tc>
      </w:tr>
      <w:tr w:rsidR="00D066A1" w:rsidRPr="00523CFE" w14:paraId="79543F51" w14:textId="77777777" w:rsidTr="002F58E9">
        <w:trPr>
          <w:trHeight w:val="329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B052" w14:textId="77777777" w:rsidR="00D066A1" w:rsidRPr="00523CFE" w:rsidRDefault="00D066A1" w:rsidP="00E36E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23CFE">
              <w:rPr>
                <w:rFonts w:eastAsia="Times New Roman" w:cs="Times New Roman"/>
                <w:szCs w:val="28"/>
              </w:rPr>
              <w:t>B4. Lãnh đạo lắng nghe và tiếp thu ý kiến đóng góp NVYT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0CA9" w14:textId="3D312ABA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89C31" w14:textId="6E2B85A8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88,72</w:t>
            </w:r>
          </w:p>
        </w:tc>
      </w:tr>
      <w:tr w:rsidR="00D066A1" w:rsidRPr="00523CFE" w14:paraId="7A672913" w14:textId="77777777" w:rsidTr="002F58E9">
        <w:trPr>
          <w:trHeight w:val="6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0D13" w14:textId="77777777" w:rsidR="00D066A1" w:rsidRPr="00523CFE" w:rsidRDefault="00D066A1" w:rsidP="00E36E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23CFE">
              <w:rPr>
                <w:rFonts w:eastAsia="Times New Roman" w:cs="Times New Roman"/>
                <w:szCs w:val="28"/>
              </w:rPr>
              <w:t>B5. Lãnh đạo động viên, khích lệ nhân viên khi hoàn thành tốt nhiệm vụ, có tiến bộ trong công việc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551D" w14:textId="3683E897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10C1" w14:textId="427FE6AF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87,90</w:t>
            </w:r>
          </w:p>
        </w:tc>
      </w:tr>
      <w:tr w:rsidR="00D066A1" w:rsidRPr="00523CFE" w14:paraId="3B121040" w14:textId="77777777" w:rsidTr="002F58E9">
        <w:trPr>
          <w:trHeight w:val="6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A560" w14:textId="77777777" w:rsidR="00D066A1" w:rsidRPr="00523CFE" w:rsidRDefault="00D066A1" w:rsidP="00E36E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23CFE">
              <w:rPr>
                <w:rFonts w:eastAsia="Times New Roman" w:cs="Times New Roman"/>
                <w:szCs w:val="28"/>
              </w:rPr>
              <w:t>B6. Đồng nghiệp có ý thức hợp tác để hoàn thành nhiệm vụ chung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4E3C" w14:textId="70DF020A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E1F06" w14:textId="7EE41473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89,37</w:t>
            </w:r>
          </w:p>
        </w:tc>
      </w:tr>
      <w:tr w:rsidR="00D066A1" w:rsidRPr="00523CFE" w14:paraId="18D4C3AE" w14:textId="77777777" w:rsidTr="002F58E9">
        <w:trPr>
          <w:trHeight w:val="329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401E" w14:textId="77777777" w:rsidR="00D066A1" w:rsidRPr="00523CFE" w:rsidRDefault="00D066A1" w:rsidP="00E36E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23CFE">
              <w:rPr>
                <w:rFonts w:eastAsia="Times New Roman" w:cs="Times New Roman"/>
                <w:szCs w:val="28"/>
              </w:rPr>
              <w:t>B7. Môi trường làm việc thân thiện, đoàn kết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82B5" w14:textId="3E7F3D9F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1425A" w14:textId="3D9A2E6F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88,88</w:t>
            </w:r>
          </w:p>
        </w:tc>
      </w:tr>
      <w:tr w:rsidR="00D066A1" w:rsidRPr="00523CFE" w14:paraId="096990FB" w14:textId="77777777" w:rsidTr="002F58E9">
        <w:trPr>
          <w:trHeight w:val="6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B584" w14:textId="77777777" w:rsidR="00D066A1" w:rsidRPr="00523CFE" w:rsidRDefault="00D066A1" w:rsidP="00E36E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23CFE">
              <w:rPr>
                <w:rFonts w:eastAsia="Times New Roman" w:cs="Times New Roman"/>
                <w:szCs w:val="28"/>
              </w:rPr>
              <w:t>B8. Đồng nghiệp chia sẻ kinh nghiệm, giúp đỡ nhau trong công việc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7687C" w14:textId="7DF57489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4D96" w14:textId="709E5E3E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89,45</w:t>
            </w:r>
          </w:p>
        </w:tc>
      </w:tr>
      <w:tr w:rsidR="00D066A1" w:rsidRPr="00523CFE" w14:paraId="626266BA" w14:textId="77777777" w:rsidTr="002F58E9">
        <w:trPr>
          <w:trHeight w:val="3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9379" w14:textId="77777777" w:rsidR="00D066A1" w:rsidRPr="002F58E9" w:rsidRDefault="00D066A1" w:rsidP="00E36E98">
            <w:pPr>
              <w:spacing w:after="0" w:line="240" w:lineRule="auto"/>
              <w:rPr>
                <w:rFonts w:eastAsia="Times New Roman" w:cs="Times New Roman"/>
                <w:spacing w:val="-10"/>
                <w:szCs w:val="28"/>
              </w:rPr>
            </w:pPr>
            <w:r w:rsidRPr="002F58E9">
              <w:rPr>
                <w:rFonts w:eastAsia="Times New Roman" w:cs="Times New Roman"/>
                <w:spacing w:val="-10"/>
                <w:szCs w:val="28"/>
              </w:rPr>
              <w:t>B9. Đồng nghiệp quan tâm, giúp đỡ nhau trong cuộc sống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5BD4" w14:textId="4FB18D1D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0A9CF" w14:textId="2FF27F69" w:rsidR="00D066A1" w:rsidRPr="00523CFE" w:rsidRDefault="00D066A1" w:rsidP="00E36E9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89,53</w:t>
            </w:r>
          </w:p>
        </w:tc>
      </w:tr>
    </w:tbl>
    <w:p w14:paraId="15913948" w14:textId="61C234DF" w:rsidR="00F83725" w:rsidRPr="00BC62A5" w:rsidRDefault="00F83725" w:rsidP="00BC62A5">
      <w:pPr>
        <w:spacing w:after="0" w:line="360" w:lineRule="auto"/>
        <w:jc w:val="right"/>
        <w:rPr>
          <w:rFonts w:cs="Times New Roman"/>
          <w:i/>
          <w:szCs w:val="28"/>
        </w:rPr>
      </w:pPr>
      <w:r w:rsidRPr="00523CFE">
        <w:rPr>
          <w:rFonts w:cs="Times New Roman"/>
          <w:i/>
          <w:szCs w:val="28"/>
        </w:rPr>
        <w:t>Nguồn: Phòng Quản lý chất lượng</w:t>
      </w:r>
    </w:p>
    <w:p w14:paraId="7F4F3301" w14:textId="77777777" w:rsidR="00F83725" w:rsidRPr="00523CFE" w:rsidRDefault="00F83725" w:rsidP="00E36E98">
      <w:pPr>
        <w:spacing w:after="0" w:line="360" w:lineRule="auto"/>
        <w:rPr>
          <w:rFonts w:eastAsia="Times New Roman" w:cs="Times New Roman"/>
          <w:szCs w:val="28"/>
        </w:rPr>
      </w:pPr>
      <w:r w:rsidRPr="00523CFE">
        <w:rPr>
          <w:rFonts w:eastAsia="Times New Roman" w:cs="Times New Roman"/>
          <w:noProof/>
          <w:szCs w:val="28"/>
        </w:rPr>
        <w:drawing>
          <wp:inline distT="0" distB="0" distL="0" distR="0" wp14:anchorId="5C446BB7" wp14:editId="51EBE522">
            <wp:extent cx="5819775" cy="3667760"/>
            <wp:effectExtent l="0" t="0" r="9525" b="8890"/>
            <wp:docPr id="156675047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C64A1E1" w14:textId="7CDD7C17" w:rsidR="00F83725" w:rsidRPr="00523CFE" w:rsidRDefault="00AF53E9" w:rsidP="00AF53E9">
      <w:pPr>
        <w:spacing w:after="0" w:line="360" w:lineRule="auto"/>
        <w:jc w:val="center"/>
        <w:rPr>
          <w:rFonts w:cs="Times New Roman"/>
          <w:i/>
          <w:szCs w:val="28"/>
        </w:rPr>
      </w:pPr>
      <w:r w:rsidRPr="00523CFE">
        <w:rPr>
          <w:rFonts w:cs="Times New Roman"/>
          <w:i/>
          <w:szCs w:val="28"/>
        </w:rPr>
        <w:t>Biểu đồ</w:t>
      </w:r>
      <w:r>
        <w:rPr>
          <w:rFonts w:cs="Times New Roman"/>
          <w:i/>
          <w:szCs w:val="28"/>
        </w:rPr>
        <w:t xml:space="preserve"> s</w:t>
      </w:r>
      <w:r w:rsidRPr="00523CFE">
        <w:rPr>
          <w:rFonts w:cs="Times New Roman"/>
          <w:i/>
          <w:szCs w:val="28"/>
        </w:rPr>
        <w:t>o sánh mức độ hài lòng</w:t>
      </w:r>
      <w:r w:rsidRPr="00523CFE">
        <w:rPr>
          <w:rFonts w:cs="Times New Roman"/>
          <w:i/>
          <w:szCs w:val="28"/>
          <w:lang w:val="vi-VN"/>
        </w:rPr>
        <w:t xml:space="preserve"> </w:t>
      </w:r>
      <w:r w:rsidRPr="00523CFE">
        <w:rPr>
          <w:rFonts w:cs="Times New Roman"/>
          <w:i/>
          <w:szCs w:val="28"/>
        </w:rPr>
        <w:t>của NVYT theo thời gian</w:t>
      </w:r>
    </w:p>
    <w:p w14:paraId="5BA2F999" w14:textId="77777777" w:rsidR="00F83725" w:rsidRPr="00523CFE" w:rsidRDefault="00F83725" w:rsidP="00F83725">
      <w:pPr>
        <w:spacing w:after="0" w:line="360" w:lineRule="auto"/>
        <w:jc w:val="right"/>
        <w:rPr>
          <w:rFonts w:cs="Times New Roman"/>
          <w:i/>
          <w:szCs w:val="28"/>
        </w:rPr>
      </w:pPr>
      <w:r w:rsidRPr="00523CFE">
        <w:rPr>
          <w:rFonts w:cs="Times New Roman"/>
          <w:i/>
          <w:szCs w:val="28"/>
        </w:rPr>
        <w:t>Nguồn: Phòng Quản lý chất lượng</w:t>
      </w:r>
    </w:p>
    <w:p w14:paraId="2A764644" w14:textId="78C89D2D" w:rsidR="005E7409" w:rsidRPr="0038174B" w:rsidRDefault="005E7409" w:rsidP="005E7409">
      <w:pPr>
        <w:pStyle w:val="ListParagraph"/>
        <w:numPr>
          <w:ilvl w:val="1"/>
          <w:numId w:val="6"/>
        </w:numPr>
        <w:spacing w:after="0" w:line="360" w:lineRule="auto"/>
        <w:ind w:hanging="437"/>
        <w:rPr>
          <w:rFonts w:cs="Times New Roman"/>
          <w:b/>
          <w:i/>
          <w:iCs/>
          <w:szCs w:val="28"/>
        </w:rPr>
      </w:pPr>
      <w:r w:rsidRPr="0038174B">
        <w:rPr>
          <w:b/>
          <w:i/>
          <w:iCs/>
          <w:noProof/>
          <w:szCs w:val="28"/>
          <w:lang w:val="it-IT"/>
        </w:rPr>
        <w:lastRenderedPageBreak/>
        <w:t>Sự hài lòng về quy chế nội bộ, tiền lương, phúc lợi</w:t>
      </w:r>
      <w:r w:rsidRPr="0038174B">
        <w:rPr>
          <w:rFonts w:eastAsia="Times New Roman" w:cs="Times New Roman"/>
          <w:bCs/>
          <w:i/>
          <w:iCs/>
          <w:szCs w:val="28"/>
        </w:rPr>
        <w:t xml:space="preserve"> </w:t>
      </w:r>
    </w:p>
    <w:p w14:paraId="61D809D7" w14:textId="226422EA" w:rsidR="00BA3277" w:rsidRPr="0038174B" w:rsidRDefault="00A52D12" w:rsidP="005E7409">
      <w:pPr>
        <w:spacing w:after="0" w:line="360" w:lineRule="auto"/>
        <w:jc w:val="center"/>
        <w:rPr>
          <w:rFonts w:cs="Times New Roman"/>
          <w:b/>
          <w:i/>
          <w:szCs w:val="28"/>
        </w:rPr>
      </w:pPr>
      <w:r w:rsidRPr="0038174B">
        <w:rPr>
          <w:rFonts w:eastAsia="Times New Roman" w:cs="Times New Roman"/>
          <w:bCs/>
          <w:i/>
          <w:szCs w:val="28"/>
        </w:rPr>
        <w:t xml:space="preserve">(Điểm TB: </w:t>
      </w:r>
      <w:r w:rsidR="008710D8" w:rsidRPr="0038174B">
        <w:rPr>
          <w:rFonts w:eastAsia="Times New Roman" w:cs="Times New Roman"/>
          <w:bCs/>
          <w:i/>
          <w:szCs w:val="28"/>
        </w:rPr>
        <w:t>3,95</w:t>
      </w:r>
      <w:r w:rsidRPr="0038174B">
        <w:rPr>
          <w:rFonts w:eastAsia="Times New Roman" w:cs="Times New Roman"/>
          <w:bCs/>
          <w:i/>
          <w:szCs w:val="28"/>
        </w:rPr>
        <w:t xml:space="preserve">, tỷ lệ hài lòng: </w:t>
      </w:r>
      <w:r w:rsidR="008F0D60" w:rsidRPr="0038174B">
        <w:rPr>
          <w:rFonts w:eastAsia="Times New Roman" w:cs="Times New Roman"/>
          <w:bCs/>
          <w:i/>
          <w:szCs w:val="28"/>
        </w:rPr>
        <w:t>75.09</w:t>
      </w:r>
      <w:r w:rsidRPr="0038174B">
        <w:rPr>
          <w:rFonts w:eastAsia="Times New Roman" w:cs="Times New Roman"/>
          <w:bCs/>
          <w:i/>
          <w:szCs w:val="28"/>
        </w:rPr>
        <w:t>%)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6487"/>
        <w:gridCol w:w="1417"/>
        <w:gridCol w:w="1418"/>
      </w:tblGrid>
      <w:tr w:rsidR="00D066A1" w:rsidRPr="00523CFE" w14:paraId="6520E710" w14:textId="77777777" w:rsidTr="00674E74">
        <w:trPr>
          <w:trHeight w:val="5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7A3D" w14:textId="38819BD0" w:rsidR="00D066A1" w:rsidRPr="00523CFE" w:rsidRDefault="00D066A1" w:rsidP="00BC62A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523CFE">
              <w:rPr>
                <w:rFonts w:eastAsia="Times New Roman" w:cs="Times New Roman"/>
                <w:b/>
                <w:szCs w:val="28"/>
              </w:rPr>
              <w:t>Nội dung khảo sát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36AD" w14:textId="323565AE" w:rsidR="00D066A1" w:rsidRPr="00523CFE" w:rsidRDefault="00D066A1" w:rsidP="00BC62A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523CFE">
              <w:rPr>
                <w:rFonts w:eastAsia="Times New Roman" w:cs="Times New Roman"/>
                <w:b/>
                <w:szCs w:val="28"/>
              </w:rPr>
              <w:t>Điểm</w:t>
            </w:r>
            <w:r w:rsidRPr="00523CFE">
              <w:rPr>
                <w:rFonts w:eastAsia="Times New Roman" w:cs="Times New Roman"/>
                <w:b/>
                <w:szCs w:val="28"/>
                <w:lang w:val="vi-VN"/>
              </w:rPr>
              <w:t xml:space="preserve"> TB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46683" w14:textId="77777777" w:rsidR="00D066A1" w:rsidRPr="00523CFE" w:rsidRDefault="00D066A1" w:rsidP="00BC62A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523CFE">
              <w:rPr>
                <w:rFonts w:eastAsia="Times New Roman" w:cs="Times New Roman"/>
                <w:b/>
                <w:szCs w:val="28"/>
              </w:rPr>
              <w:t xml:space="preserve">Tỷ lệ </w:t>
            </w:r>
          </w:p>
          <w:p w14:paraId="0ED24D63" w14:textId="5F4DA6CD" w:rsidR="00D066A1" w:rsidRPr="00523CFE" w:rsidRDefault="00D066A1" w:rsidP="00BC62A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523CFE">
              <w:rPr>
                <w:rFonts w:eastAsia="Times New Roman" w:cs="Times New Roman"/>
                <w:b/>
                <w:szCs w:val="28"/>
              </w:rPr>
              <w:t xml:space="preserve">hài lòng </w:t>
            </w:r>
            <w:r w:rsidRPr="00523CFE">
              <w:rPr>
                <w:rFonts w:eastAsia="Times New Roman" w:cs="Times New Roman"/>
                <w:bCs/>
                <w:szCs w:val="28"/>
              </w:rPr>
              <w:t>(%)</w:t>
            </w:r>
          </w:p>
        </w:tc>
      </w:tr>
      <w:tr w:rsidR="00D066A1" w:rsidRPr="00523CFE" w14:paraId="5639ACC2" w14:textId="77777777" w:rsidTr="00BC62A5">
        <w:trPr>
          <w:trHeight w:val="65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43FA" w14:textId="77777777" w:rsidR="00D066A1" w:rsidRPr="00523CFE" w:rsidRDefault="00D066A1" w:rsidP="00BC62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23CFE">
              <w:rPr>
                <w:rFonts w:eastAsia="Times New Roman" w:cs="Times New Roman"/>
                <w:szCs w:val="28"/>
              </w:rPr>
              <w:t>C1. Các quy định, quy chế làm việc nội bộ của bệnh viện rõ ràng, thực tế và công khai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5AEA1" w14:textId="7BBF617E" w:rsidR="00D066A1" w:rsidRPr="00523CFE" w:rsidRDefault="00D066A1" w:rsidP="00BC62A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3,93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240A" w14:textId="3EB58020" w:rsidR="00D066A1" w:rsidRPr="00523CFE" w:rsidRDefault="00D066A1" w:rsidP="00BC62A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75,06</w:t>
            </w:r>
          </w:p>
        </w:tc>
      </w:tr>
      <w:tr w:rsidR="00D066A1" w:rsidRPr="00523CFE" w14:paraId="3F06B2CC" w14:textId="77777777" w:rsidTr="006230FE">
        <w:trPr>
          <w:trHeight w:val="42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6BFC" w14:textId="77777777" w:rsidR="00D066A1" w:rsidRPr="006230FE" w:rsidRDefault="00D066A1" w:rsidP="00BC62A5">
            <w:pPr>
              <w:spacing w:after="0" w:line="240" w:lineRule="auto"/>
              <w:jc w:val="both"/>
              <w:rPr>
                <w:rFonts w:eastAsia="Times New Roman" w:cs="Times New Roman"/>
                <w:spacing w:val="-12"/>
                <w:szCs w:val="28"/>
              </w:rPr>
            </w:pPr>
            <w:r w:rsidRPr="006230FE">
              <w:rPr>
                <w:rFonts w:eastAsia="Times New Roman" w:cs="Times New Roman"/>
                <w:spacing w:val="-12"/>
                <w:szCs w:val="28"/>
              </w:rPr>
              <w:t>C2. Môi trường làm việc tại khoa/phòng và bệnh viện dân chủ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C96C3" w14:textId="4207CE16" w:rsidR="00D066A1" w:rsidRPr="00523CFE" w:rsidRDefault="00D066A1" w:rsidP="00BC62A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8631" w14:textId="13EE5177" w:rsidR="00D066A1" w:rsidRPr="00523CFE" w:rsidRDefault="00D066A1" w:rsidP="00BC62A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77,43</w:t>
            </w:r>
          </w:p>
        </w:tc>
      </w:tr>
      <w:tr w:rsidR="00D066A1" w:rsidRPr="00523CFE" w14:paraId="2DD003D1" w14:textId="77777777" w:rsidTr="00674E74">
        <w:trPr>
          <w:trHeight w:val="47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22AF" w14:textId="77777777" w:rsidR="00D066A1" w:rsidRPr="00AF5E39" w:rsidRDefault="00D066A1" w:rsidP="00BC62A5">
            <w:pPr>
              <w:spacing w:after="0" w:line="240" w:lineRule="auto"/>
              <w:jc w:val="both"/>
              <w:rPr>
                <w:rFonts w:eastAsia="Times New Roman" w:cs="Times New Roman"/>
                <w:spacing w:val="-10"/>
                <w:szCs w:val="28"/>
              </w:rPr>
            </w:pPr>
            <w:r w:rsidRPr="00AF5E39">
              <w:rPr>
                <w:rFonts w:eastAsia="Times New Roman" w:cs="Times New Roman"/>
                <w:spacing w:val="-10"/>
                <w:szCs w:val="28"/>
              </w:rPr>
              <w:t>C3. Quy chế chi tiêu nội bộ công bằng, hợp lý, công khai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D86F7" w14:textId="77C29F06" w:rsidR="00D066A1" w:rsidRPr="00523CFE" w:rsidRDefault="00D066A1" w:rsidP="00BC62A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3,92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F8114" w14:textId="3B2C1121" w:rsidR="00D066A1" w:rsidRPr="00523CFE" w:rsidRDefault="00D066A1" w:rsidP="00BC62A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73,83</w:t>
            </w:r>
          </w:p>
        </w:tc>
      </w:tr>
      <w:tr w:rsidR="00D066A1" w:rsidRPr="00523CFE" w14:paraId="23C61D26" w14:textId="77777777" w:rsidTr="00674E74">
        <w:trPr>
          <w:trHeight w:val="554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2911" w14:textId="77777777" w:rsidR="00D066A1" w:rsidRPr="00523CFE" w:rsidRDefault="00D066A1" w:rsidP="00BC62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23CFE">
              <w:rPr>
                <w:rFonts w:eastAsia="Times New Roman" w:cs="Times New Roman"/>
                <w:szCs w:val="28"/>
              </w:rPr>
              <w:t>C4. Việc phân phối quỹ phúc lợi công bằng, công khai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7373C" w14:textId="5A575708" w:rsidR="00D066A1" w:rsidRPr="00523CFE" w:rsidRDefault="00D066A1" w:rsidP="00BC62A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ECC44" w14:textId="63B2C471" w:rsidR="00D066A1" w:rsidRPr="00523CFE" w:rsidRDefault="00D066A1" w:rsidP="00BC62A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74,33</w:t>
            </w:r>
          </w:p>
        </w:tc>
      </w:tr>
      <w:tr w:rsidR="00D066A1" w:rsidRPr="00523CFE" w14:paraId="0235CF9D" w14:textId="77777777" w:rsidTr="00674E74">
        <w:trPr>
          <w:trHeight w:val="54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0F8D" w14:textId="77777777" w:rsidR="00D066A1" w:rsidRPr="00AF5E39" w:rsidRDefault="00D066A1" w:rsidP="00BC62A5">
            <w:pPr>
              <w:spacing w:after="0" w:line="240" w:lineRule="auto"/>
              <w:jc w:val="both"/>
              <w:rPr>
                <w:rFonts w:eastAsia="Times New Roman" w:cs="Times New Roman"/>
                <w:spacing w:val="-10"/>
                <w:szCs w:val="28"/>
              </w:rPr>
            </w:pPr>
            <w:r w:rsidRPr="00AF5E39">
              <w:rPr>
                <w:rFonts w:eastAsia="Times New Roman" w:cs="Times New Roman"/>
                <w:spacing w:val="-10"/>
                <w:szCs w:val="28"/>
              </w:rPr>
              <w:t>C5. Mức lương tương xứng so với năng lực và cống hiến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5869" w14:textId="60CBB0F6" w:rsidR="00D066A1" w:rsidRPr="00523CFE" w:rsidRDefault="00D066A1" w:rsidP="00BC62A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3,91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72DD" w14:textId="0150B7FF" w:rsidR="00D066A1" w:rsidRPr="00523CFE" w:rsidRDefault="00D066A1" w:rsidP="00BC62A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72,77</w:t>
            </w:r>
          </w:p>
        </w:tc>
      </w:tr>
      <w:tr w:rsidR="00D066A1" w:rsidRPr="00523CFE" w14:paraId="25A77CC5" w14:textId="77777777" w:rsidTr="006230FE">
        <w:trPr>
          <w:trHeight w:val="3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748D" w14:textId="77777777" w:rsidR="00D066A1" w:rsidRPr="006230FE" w:rsidRDefault="00D066A1" w:rsidP="00BC62A5">
            <w:pPr>
              <w:spacing w:after="0" w:line="240" w:lineRule="auto"/>
              <w:jc w:val="both"/>
              <w:rPr>
                <w:rFonts w:eastAsia="Times New Roman" w:cs="Times New Roman"/>
                <w:spacing w:val="-16"/>
                <w:szCs w:val="28"/>
              </w:rPr>
            </w:pPr>
            <w:r w:rsidRPr="006230FE">
              <w:rPr>
                <w:rFonts w:eastAsia="Times New Roman" w:cs="Times New Roman"/>
                <w:spacing w:val="-16"/>
                <w:szCs w:val="28"/>
              </w:rPr>
              <w:t>C6. Chế độ phụ cấp nghề và độc hại xứng đáng so với cống hiến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401C" w14:textId="30C19E00" w:rsidR="00D066A1" w:rsidRPr="00523CFE" w:rsidRDefault="00D066A1" w:rsidP="00BC62A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3,89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63874" w14:textId="0ED7208F" w:rsidR="00D066A1" w:rsidRPr="00523CFE" w:rsidRDefault="00D066A1" w:rsidP="00BC62A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72,20</w:t>
            </w:r>
          </w:p>
        </w:tc>
      </w:tr>
      <w:tr w:rsidR="00D066A1" w:rsidRPr="00523CFE" w14:paraId="1480E998" w14:textId="77777777" w:rsidTr="00BC62A5">
        <w:trPr>
          <w:trHeight w:val="681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4ABD" w14:textId="77777777" w:rsidR="00D066A1" w:rsidRPr="006230FE" w:rsidRDefault="00D066A1" w:rsidP="00BC62A5">
            <w:pPr>
              <w:spacing w:after="0" w:line="240" w:lineRule="auto"/>
              <w:jc w:val="both"/>
              <w:rPr>
                <w:rFonts w:eastAsia="Times New Roman" w:cs="Times New Roman"/>
                <w:spacing w:val="-12"/>
                <w:szCs w:val="28"/>
              </w:rPr>
            </w:pPr>
            <w:r w:rsidRPr="006230FE">
              <w:rPr>
                <w:rFonts w:eastAsia="Times New Roman" w:cs="Times New Roman"/>
                <w:spacing w:val="-12"/>
                <w:szCs w:val="28"/>
              </w:rPr>
              <w:t>C7. Thưởng và thu nhập tăng thêm ABC xứng đáng so với cống hiến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FED6" w14:textId="638AB654" w:rsidR="00D066A1" w:rsidRPr="00523CFE" w:rsidRDefault="00D066A1" w:rsidP="00BC62A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A5134" w14:textId="5B81A62E" w:rsidR="00D066A1" w:rsidRPr="00523CFE" w:rsidRDefault="00D066A1" w:rsidP="00BC62A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68,27</w:t>
            </w:r>
          </w:p>
        </w:tc>
      </w:tr>
      <w:tr w:rsidR="00D066A1" w:rsidRPr="00523CFE" w14:paraId="5F0F0755" w14:textId="77777777" w:rsidTr="00BC62A5">
        <w:trPr>
          <w:trHeight w:val="70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3AF8" w14:textId="77777777" w:rsidR="00D066A1" w:rsidRPr="00523CFE" w:rsidRDefault="00D066A1" w:rsidP="00BC62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23CFE">
              <w:rPr>
                <w:rFonts w:eastAsia="Times New Roman" w:cs="Times New Roman"/>
                <w:szCs w:val="28"/>
              </w:rPr>
              <w:t>C8. Cách phân chia thu nhập tăng thêm công bằng, khuyến khích nhân viên làm việc tích cực.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91243" w14:textId="4D030A8E" w:rsidR="00D066A1" w:rsidRPr="00523CFE" w:rsidRDefault="00D066A1" w:rsidP="00BC62A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3,85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69D5" w14:textId="08B8BBDC" w:rsidR="00D066A1" w:rsidRPr="00523CFE" w:rsidRDefault="00D066A1" w:rsidP="00BC62A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68,68</w:t>
            </w:r>
          </w:p>
        </w:tc>
      </w:tr>
      <w:tr w:rsidR="00D066A1" w:rsidRPr="00523CFE" w14:paraId="0DA31303" w14:textId="77777777" w:rsidTr="00BC62A5">
        <w:trPr>
          <w:trHeight w:val="70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26D0" w14:textId="77777777" w:rsidR="00D066A1" w:rsidRPr="00523CFE" w:rsidRDefault="00D066A1" w:rsidP="00BC62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23CFE">
              <w:rPr>
                <w:rFonts w:eastAsia="Times New Roman" w:cs="Times New Roman"/>
                <w:szCs w:val="28"/>
              </w:rPr>
              <w:t>C9. Bảo đảm đóng BHXH, BHYT, khám sức khỏe định kỳ và các hình thức hỗ trợ ốm đau, thai sản đầy đủ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2D8B9" w14:textId="04B8AF81" w:rsidR="00D066A1" w:rsidRPr="00523CFE" w:rsidRDefault="00D066A1" w:rsidP="00BC62A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0FEE9" w14:textId="3C319040" w:rsidR="00D066A1" w:rsidRPr="00523CFE" w:rsidRDefault="00D066A1" w:rsidP="00BC62A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80,78</w:t>
            </w:r>
          </w:p>
        </w:tc>
      </w:tr>
      <w:tr w:rsidR="00D066A1" w:rsidRPr="00523CFE" w14:paraId="06335BDA" w14:textId="77777777" w:rsidTr="00BC62A5">
        <w:trPr>
          <w:trHeight w:val="414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11FD" w14:textId="77777777" w:rsidR="00D066A1" w:rsidRPr="00523CFE" w:rsidRDefault="00D066A1" w:rsidP="00BC62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23CFE">
              <w:rPr>
                <w:rFonts w:eastAsia="Times New Roman" w:cs="Times New Roman"/>
                <w:szCs w:val="28"/>
              </w:rPr>
              <w:t>C10. Tổ chức tham quan, nghỉ dưỡng đầy đủ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7DDB8" w14:textId="10AA875E" w:rsidR="00D066A1" w:rsidRPr="00523CFE" w:rsidRDefault="00D066A1" w:rsidP="00BC62A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1A846" w14:textId="7917DE49" w:rsidR="00D066A1" w:rsidRPr="00523CFE" w:rsidRDefault="00D066A1" w:rsidP="00BC62A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79,97</w:t>
            </w:r>
          </w:p>
        </w:tc>
      </w:tr>
      <w:tr w:rsidR="00D066A1" w:rsidRPr="00523CFE" w14:paraId="7EFF2C86" w14:textId="77777777" w:rsidTr="00BC62A5">
        <w:trPr>
          <w:trHeight w:val="377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6BB8" w14:textId="77777777" w:rsidR="00D066A1" w:rsidRPr="00523CFE" w:rsidRDefault="00D066A1" w:rsidP="00BC62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23CFE">
              <w:rPr>
                <w:rFonts w:eastAsia="Times New Roman" w:cs="Times New Roman"/>
                <w:szCs w:val="28"/>
              </w:rPr>
              <w:t>C11. Có phong trào thể thao, văn nghệ tích cực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C7484" w14:textId="565FFA78" w:rsidR="00D066A1" w:rsidRPr="00523CFE" w:rsidRDefault="00D066A1" w:rsidP="00BC62A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EE3C4" w14:textId="3B18ACC1" w:rsidR="00D066A1" w:rsidRPr="00523CFE" w:rsidRDefault="00D066A1" w:rsidP="00BC62A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80,05</w:t>
            </w:r>
          </w:p>
        </w:tc>
      </w:tr>
      <w:tr w:rsidR="00D066A1" w:rsidRPr="00523CFE" w14:paraId="6FFE3D4C" w14:textId="77777777" w:rsidTr="00BC62A5">
        <w:trPr>
          <w:trHeight w:val="411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01AD" w14:textId="77777777" w:rsidR="00D066A1" w:rsidRPr="00523CFE" w:rsidRDefault="00D066A1" w:rsidP="00BC62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23CFE">
              <w:rPr>
                <w:rFonts w:eastAsia="Times New Roman" w:cs="Times New Roman"/>
                <w:szCs w:val="28"/>
              </w:rPr>
              <w:t>C12. Công đoàn bệnh viện hoạt động tích cực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FA07" w14:textId="5F1E772A" w:rsidR="00D066A1" w:rsidRPr="00523CFE" w:rsidRDefault="00D066A1" w:rsidP="00BC62A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CB084" w14:textId="4E2C74E1" w:rsidR="00D066A1" w:rsidRPr="00523CFE" w:rsidRDefault="00D066A1" w:rsidP="00BC62A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77,76</w:t>
            </w:r>
          </w:p>
        </w:tc>
      </w:tr>
    </w:tbl>
    <w:p w14:paraId="3E89730B" w14:textId="77777777" w:rsidR="001710FE" w:rsidRPr="00523CFE" w:rsidRDefault="001710FE" w:rsidP="001710FE">
      <w:pPr>
        <w:spacing w:after="0" w:line="360" w:lineRule="auto"/>
        <w:jc w:val="right"/>
        <w:rPr>
          <w:rFonts w:cs="Times New Roman"/>
          <w:i/>
          <w:szCs w:val="28"/>
        </w:rPr>
      </w:pPr>
      <w:r w:rsidRPr="00523CFE">
        <w:rPr>
          <w:rFonts w:cs="Times New Roman"/>
          <w:i/>
          <w:szCs w:val="28"/>
        </w:rPr>
        <w:t>Nguồn: Phòng Quản lý chất lượng</w:t>
      </w:r>
    </w:p>
    <w:p w14:paraId="5D330658" w14:textId="77777777" w:rsidR="001710FE" w:rsidRPr="00523CFE" w:rsidRDefault="001710FE" w:rsidP="006230FE">
      <w:pPr>
        <w:spacing w:after="0" w:line="360" w:lineRule="auto"/>
        <w:rPr>
          <w:rFonts w:eastAsia="Times New Roman" w:cs="Times New Roman"/>
          <w:szCs w:val="28"/>
        </w:rPr>
      </w:pPr>
      <w:r w:rsidRPr="00523CFE">
        <w:rPr>
          <w:rFonts w:eastAsia="Times New Roman" w:cs="Times New Roman"/>
          <w:noProof/>
          <w:szCs w:val="28"/>
        </w:rPr>
        <w:drawing>
          <wp:inline distT="0" distB="0" distL="0" distR="0" wp14:anchorId="22906542" wp14:editId="131348EB">
            <wp:extent cx="5943600" cy="2847975"/>
            <wp:effectExtent l="0" t="0" r="0" b="9525"/>
            <wp:docPr id="400845016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7EE8740" w14:textId="77777777" w:rsidR="00AF53E9" w:rsidRPr="00523CFE" w:rsidRDefault="00AF53E9" w:rsidP="00AF53E9">
      <w:pPr>
        <w:spacing w:after="0" w:line="360" w:lineRule="auto"/>
        <w:jc w:val="center"/>
        <w:rPr>
          <w:rFonts w:cs="Times New Roman"/>
          <w:i/>
          <w:szCs w:val="28"/>
        </w:rPr>
      </w:pPr>
      <w:r w:rsidRPr="00523CFE">
        <w:rPr>
          <w:rFonts w:cs="Times New Roman"/>
          <w:i/>
          <w:szCs w:val="28"/>
        </w:rPr>
        <w:t>Biểu đồ</w:t>
      </w:r>
      <w:r>
        <w:rPr>
          <w:rFonts w:cs="Times New Roman"/>
          <w:i/>
          <w:szCs w:val="28"/>
        </w:rPr>
        <w:t xml:space="preserve"> s</w:t>
      </w:r>
      <w:r w:rsidRPr="00523CFE">
        <w:rPr>
          <w:rFonts w:cs="Times New Roman"/>
          <w:i/>
          <w:szCs w:val="28"/>
        </w:rPr>
        <w:t>o sánh mức độ hài lòng</w:t>
      </w:r>
      <w:r w:rsidRPr="00523CFE">
        <w:rPr>
          <w:rFonts w:cs="Times New Roman"/>
          <w:i/>
          <w:szCs w:val="28"/>
          <w:lang w:val="vi-VN"/>
        </w:rPr>
        <w:t xml:space="preserve"> </w:t>
      </w:r>
      <w:r w:rsidRPr="00523CFE">
        <w:rPr>
          <w:rFonts w:cs="Times New Roman"/>
          <w:i/>
          <w:szCs w:val="28"/>
        </w:rPr>
        <w:t>của NVYT theo thời gian</w:t>
      </w:r>
    </w:p>
    <w:p w14:paraId="25353DB3" w14:textId="77777777" w:rsidR="001710FE" w:rsidRPr="00523CFE" w:rsidRDefault="001710FE" w:rsidP="001710FE">
      <w:pPr>
        <w:spacing w:after="0" w:line="360" w:lineRule="auto"/>
        <w:jc w:val="right"/>
        <w:rPr>
          <w:rFonts w:cs="Times New Roman"/>
          <w:i/>
          <w:szCs w:val="28"/>
        </w:rPr>
      </w:pPr>
      <w:r w:rsidRPr="00523CFE">
        <w:rPr>
          <w:rFonts w:cs="Times New Roman"/>
          <w:i/>
          <w:szCs w:val="28"/>
        </w:rPr>
        <w:t>Nguồn: Phòng Quản lý chất lượng</w:t>
      </w:r>
    </w:p>
    <w:p w14:paraId="5FA7A993" w14:textId="1F087A2A" w:rsidR="009D2677" w:rsidRPr="000F192A" w:rsidRDefault="009D2677" w:rsidP="00E559A0">
      <w:pPr>
        <w:pStyle w:val="ListParagraph"/>
        <w:numPr>
          <w:ilvl w:val="1"/>
          <w:numId w:val="6"/>
        </w:numPr>
        <w:tabs>
          <w:tab w:val="left" w:pos="851"/>
        </w:tabs>
        <w:spacing w:after="0" w:line="360" w:lineRule="auto"/>
        <w:ind w:left="1134" w:hanging="567"/>
        <w:jc w:val="both"/>
        <w:rPr>
          <w:rFonts w:cs="Times New Roman"/>
          <w:b/>
          <w:i/>
          <w:szCs w:val="28"/>
        </w:rPr>
      </w:pPr>
      <w:r w:rsidRPr="000F192A">
        <w:rPr>
          <w:rFonts w:eastAsia="Times New Roman" w:cs="Times New Roman"/>
          <w:b/>
          <w:i/>
          <w:szCs w:val="28"/>
        </w:rPr>
        <w:lastRenderedPageBreak/>
        <w:t>Sự hài lòng về công việc, cơ hội học tập và thăng tiến</w:t>
      </w:r>
      <w:r w:rsidR="00BA3277" w:rsidRPr="000F192A">
        <w:rPr>
          <w:rFonts w:eastAsia="Times New Roman" w:cs="Times New Roman"/>
          <w:b/>
          <w:i/>
          <w:szCs w:val="28"/>
        </w:rPr>
        <w:t xml:space="preserve"> </w:t>
      </w:r>
    </w:p>
    <w:p w14:paraId="5E480E6D" w14:textId="10D6B81C" w:rsidR="00BA3277" w:rsidRPr="00523CFE" w:rsidRDefault="007D48B8" w:rsidP="009D2677">
      <w:pPr>
        <w:tabs>
          <w:tab w:val="left" w:pos="851"/>
        </w:tabs>
        <w:spacing w:after="0" w:line="360" w:lineRule="auto"/>
        <w:jc w:val="center"/>
        <w:rPr>
          <w:rFonts w:cs="Times New Roman"/>
          <w:b/>
          <w:i/>
          <w:spacing w:val="-12"/>
          <w:szCs w:val="28"/>
        </w:rPr>
      </w:pPr>
      <w:r w:rsidRPr="00523CFE">
        <w:rPr>
          <w:rFonts w:eastAsia="Times New Roman" w:cs="Times New Roman"/>
          <w:bCs/>
          <w:i/>
          <w:spacing w:val="-12"/>
          <w:szCs w:val="28"/>
        </w:rPr>
        <w:t xml:space="preserve">(Điểm TB: </w:t>
      </w:r>
      <w:r w:rsidR="00FA796A" w:rsidRPr="00523CFE">
        <w:rPr>
          <w:rFonts w:eastAsia="Times New Roman" w:cs="Times New Roman"/>
          <w:bCs/>
          <w:i/>
          <w:spacing w:val="-12"/>
          <w:szCs w:val="28"/>
        </w:rPr>
        <w:t>4,0</w:t>
      </w:r>
      <w:r w:rsidR="00035216">
        <w:rPr>
          <w:rFonts w:eastAsia="Times New Roman" w:cs="Times New Roman"/>
          <w:bCs/>
          <w:i/>
          <w:spacing w:val="-12"/>
          <w:szCs w:val="28"/>
        </w:rPr>
        <w:t>6</w:t>
      </w:r>
      <w:r w:rsidRPr="00523CFE">
        <w:rPr>
          <w:rFonts w:eastAsia="Times New Roman" w:cs="Times New Roman"/>
          <w:bCs/>
          <w:i/>
          <w:spacing w:val="-12"/>
          <w:szCs w:val="28"/>
        </w:rPr>
        <w:t xml:space="preserve">, tỷ lệ hài lòng: </w:t>
      </w:r>
      <w:r w:rsidR="00FA796A" w:rsidRPr="00523CFE">
        <w:rPr>
          <w:rFonts w:eastAsia="Times New Roman" w:cs="Times New Roman"/>
          <w:bCs/>
          <w:i/>
          <w:spacing w:val="-12"/>
          <w:szCs w:val="28"/>
        </w:rPr>
        <w:t>86,4</w:t>
      </w:r>
      <w:r w:rsidRPr="00523CFE">
        <w:rPr>
          <w:rFonts w:eastAsia="Times New Roman" w:cs="Times New Roman"/>
          <w:bCs/>
          <w:i/>
          <w:spacing w:val="-12"/>
          <w:szCs w:val="28"/>
        </w:rPr>
        <w:t>%)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394"/>
        <w:gridCol w:w="1276"/>
        <w:gridCol w:w="1559"/>
      </w:tblGrid>
      <w:tr w:rsidR="00D066A1" w:rsidRPr="00523CFE" w14:paraId="31E80F6A" w14:textId="77777777" w:rsidTr="00D066A1">
        <w:trPr>
          <w:trHeight w:val="117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437E" w14:textId="5C173FA4" w:rsidR="00D066A1" w:rsidRPr="00523CFE" w:rsidRDefault="00D066A1" w:rsidP="006230FE">
            <w:pPr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523CFE">
              <w:rPr>
                <w:rFonts w:eastAsia="Times New Roman" w:cs="Times New Roman"/>
                <w:b/>
                <w:szCs w:val="28"/>
              </w:rPr>
              <w:t>Nội dung khảo sát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FEEB8" w14:textId="02220275" w:rsidR="00D066A1" w:rsidRPr="00523CFE" w:rsidRDefault="00D066A1" w:rsidP="006230FE">
            <w:pPr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523CFE">
              <w:rPr>
                <w:rFonts w:eastAsia="Times New Roman" w:cs="Times New Roman"/>
                <w:b/>
                <w:szCs w:val="28"/>
              </w:rPr>
              <w:t>Điểm</w:t>
            </w:r>
            <w:r w:rsidRPr="00523CFE">
              <w:rPr>
                <w:rFonts w:eastAsia="Times New Roman" w:cs="Times New Roman"/>
                <w:b/>
                <w:szCs w:val="28"/>
                <w:lang w:val="vi-VN"/>
              </w:rPr>
              <w:t xml:space="preserve"> TB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19B8C" w14:textId="77777777" w:rsidR="00D066A1" w:rsidRPr="00523CFE" w:rsidRDefault="00D066A1" w:rsidP="006230FE">
            <w:pPr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523CFE">
              <w:rPr>
                <w:rFonts w:eastAsia="Times New Roman" w:cs="Times New Roman"/>
                <w:b/>
                <w:szCs w:val="28"/>
              </w:rPr>
              <w:t xml:space="preserve">Tỷ lệ </w:t>
            </w:r>
          </w:p>
          <w:p w14:paraId="398600A8" w14:textId="73C919CE" w:rsidR="00D066A1" w:rsidRPr="00523CFE" w:rsidRDefault="00D066A1" w:rsidP="006230FE">
            <w:pPr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523CFE">
              <w:rPr>
                <w:rFonts w:eastAsia="Times New Roman" w:cs="Times New Roman"/>
                <w:b/>
                <w:szCs w:val="28"/>
              </w:rPr>
              <w:t xml:space="preserve">hài lòng </w:t>
            </w:r>
            <w:r w:rsidRPr="00523CFE">
              <w:rPr>
                <w:rFonts w:eastAsia="Times New Roman" w:cs="Times New Roman"/>
                <w:bCs/>
                <w:szCs w:val="28"/>
              </w:rPr>
              <w:t>(%)</w:t>
            </w:r>
          </w:p>
        </w:tc>
      </w:tr>
      <w:tr w:rsidR="00D066A1" w:rsidRPr="00523CFE" w14:paraId="04F2B829" w14:textId="77777777" w:rsidTr="00D066A1">
        <w:trPr>
          <w:trHeight w:val="55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1C04" w14:textId="77777777" w:rsidR="00D066A1" w:rsidRPr="00523CFE" w:rsidRDefault="00D066A1" w:rsidP="006230FE">
            <w:pPr>
              <w:spacing w:after="0" w:line="312" w:lineRule="auto"/>
              <w:rPr>
                <w:rFonts w:eastAsia="Times New Roman" w:cs="Times New Roman"/>
                <w:szCs w:val="28"/>
              </w:rPr>
            </w:pPr>
            <w:r w:rsidRPr="00523CFE">
              <w:rPr>
                <w:rFonts w:eastAsia="Times New Roman" w:cs="Times New Roman"/>
                <w:szCs w:val="28"/>
              </w:rPr>
              <w:t>D1. Khối lượng công việc được giao phù hợp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9C5E" w14:textId="06032A3F" w:rsidR="00D066A1" w:rsidRPr="00523CFE" w:rsidRDefault="00D066A1" w:rsidP="006230FE">
            <w:pPr>
              <w:spacing w:after="0"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2B6F7" w14:textId="19C1CDBF" w:rsidR="00D066A1" w:rsidRPr="00523CFE" w:rsidRDefault="00D066A1" w:rsidP="006230FE">
            <w:pPr>
              <w:spacing w:after="0"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84,06</w:t>
            </w:r>
          </w:p>
        </w:tc>
      </w:tr>
      <w:tr w:rsidR="00D066A1" w:rsidRPr="00523CFE" w14:paraId="17BBA25F" w14:textId="77777777" w:rsidTr="00D066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B889" w14:textId="77777777" w:rsidR="00D066A1" w:rsidRPr="000F192A" w:rsidRDefault="00D066A1" w:rsidP="006230FE">
            <w:pPr>
              <w:spacing w:after="0" w:line="312" w:lineRule="auto"/>
              <w:rPr>
                <w:rFonts w:eastAsia="Times New Roman" w:cs="Times New Roman"/>
                <w:spacing w:val="-10"/>
                <w:szCs w:val="28"/>
              </w:rPr>
            </w:pPr>
            <w:r w:rsidRPr="000F192A">
              <w:rPr>
                <w:rFonts w:eastAsia="Times New Roman" w:cs="Times New Roman"/>
                <w:spacing w:val="-10"/>
                <w:szCs w:val="28"/>
              </w:rPr>
              <w:t>D2. Công việc chuyên môn đáp ứng nguyện vọng bản thân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75017" w14:textId="09D413FE" w:rsidR="00D066A1" w:rsidRPr="00523CFE" w:rsidRDefault="00D066A1" w:rsidP="006230FE">
            <w:pPr>
              <w:spacing w:after="0"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840A0" w14:textId="7CB6ABF2" w:rsidR="00D066A1" w:rsidRPr="00523CFE" w:rsidRDefault="00D066A1" w:rsidP="006230FE">
            <w:pPr>
              <w:spacing w:after="0"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87,00</w:t>
            </w:r>
          </w:p>
        </w:tc>
      </w:tr>
      <w:tr w:rsidR="00D066A1" w:rsidRPr="00523CFE" w14:paraId="139E4F0C" w14:textId="77777777" w:rsidTr="00D066A1">
        <w:trPr>
          <w:trHeight w:val="60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CE09" w14:textId="723DE2DD" w:rsidR="00D066A1" w:rsidRPr="00DA7728" w:rsidRDefault="00D066A1" w:rsidP="006230FE">
            <w:pPr>
              <w:spacing w:after="0" w:line="312" w:lineRule="auto"/>
              <w:rPr>
                <w:rFonts w:eastAsia="Times New Roman" w:cs="Times New Roman"/>
                <w:spacing w:val="-10"/>
                <w:szCs w:val="28"/>
              </w:rPr>
            </w:pPr>
            <w:r w:rsidRPr="00DA7728">
              <w:rPr>
                <w:rFonts w:eastAsia="Times New Roman" w:cs="Times New Roman"/>
                <w:spacing w:val="-10"/>
                <w:szCs w:val="28"/>
              </w:rPr>
              <w:t xml:space="preserve">D3. Bệnh viện tạo điều kiện cho NVYT nâng cao </w:t>
            </w:r>
            <w:r w:rsidR="00DA7728" w:rsidRPr="00DA7728">
              <w:rPr>
                <w:rFonts w:eastAsia="Times New Roman" w:cs="Times New Roman"/>
                <w:spacing w:val="-10"/>
                <w:szCs w:val="28"/>
              </w:rPr>
              <w:t>TĐCM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F998" w14:textId="7CFE4579" w:rsidR="00D066A1" w:rsidRPr="00523CFE" w:rsidRDefault="00D066A1" w:rsidP="006230FE">
            <w:pPr>
              <w:spacing w:after="0"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439D" w14:textId="3F1779B9" w:rsidR="00D066A1" w:rsidRPr="00523CFE" w:rsidRDefault="00D066A1" w:rsidP="006230FE">
            <w:pPr>
              <w:spacing w:after="0"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87,41</w:t>
            </w:r>
          </w:p>
        </w:tc>
      </w:tr>
      <w:tr w:rsidR="00D066A1" w:rsidRPr="00523CFE" w14:paraId="1D900F0A" w14:textId="77777777" w:rsidTr="00DA7728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4711" w14:textId="77777777" w:rsidR="00D066A1" w:rsidRPr="00523CFE" w:rsidRDefault="00D066A1" w:rsidP="006230FE">
            <w:pPr>
              <w:spacing w:after="0" w:line="312" w:lineRule="auto"/>
              <w:rPr>
                <w:rFonts w:eastAsia="Times New Roman" w:cs="Times New Roman"/>
                <w:szCs w:val="28"/>
              </w:rPr>
            </w:pPr>
            <w:r w:rsidRPr="00523CFE">
              <w:rPr>
                <w:rFonts w:eastAsia="Times New Roman" w:cs="Times New Roman"/>
                <w:szCs w:val="28"/>
              </w:rPr>
              <w:t>D4. Bệnh viện tạo điều kiện cho NVYT học tiếp các bậc cao hơn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2A7F" w14:textId="27EF132F" w:rsidR="00D066A1" w:rsidRPr="00523CFE" w:rsidRDefault="00D066A1" w:rsidP="006230FE">
            <w:pPr>
              <w:spacing w:after="0"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52360" w14:textId="638C11D2" w:rsidR="00D066A1" w:rsidRPr="00523CFE" w:rsidRDefault="00D066A1" w:rsidP="006230FE">
            <w:pPr>
              <w:spacing w:after="0"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87,00</w:t>
            </w:r>
          </w:p>
        </w:tc>
      </w:tr>
      <w:tr w:rsidR="00D066A1" w:rsidRPr="00523CFE" w14:paraId="0F88DF88" w14:textId="77777777" w:rsidTr="00DA7728">
        <w:trPr>
          <w:trHeight w:val="48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BDDD" w14:textId="77777777" w:rsidR="00D066A1" w:rsidRPr="000F192A" w:rsidRDefault="00D066A1" w:rsidP="006230FE">
            <w:pPr>
              <w:spacing w:after="0" w:line="312" w:lineRule="auto"/>
              <w:rPr>
                <w:rFonts w:eastAsia="Times New Roman" w:cs="Times New Roman"/>
                <w:spacing w:val="-10"/>
                <w:szCs w:val="28"/>
              </w:rPr>
            </w:pPr>
            <w:r w:rsidRPr="000F192A">
              <w:rPr>
                <w:rFonts w:eastAsia="Times New Roman" w:cs="Times New Roman"/>
                <w:spacing w:val="-10"/>
                <w:szCs w:val="28"/>
              </w:rPr>
              <w:t>D5. Công khai các tiêu chuẩn cho các chức danh lãnh đạo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988D9" w14:textId="270846CB" w:rsidR="00D066A1" w:rsidRPr="00523CFE" w:rsidRDefault="00D066A1" w:rsidP="006230FE">
            <w:pPr>
              <w:spacing w:after="0"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3C433" w14:textId="7E27AD67" w:rsidR="00D066A1" w:rsidRPr="00523CFE" w:rsidRDefault="00D066A1" w:rsidP="006230FE">
            <w:pPr>
              <w:spacing w:after="0"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87,49</w:t>
            </w:r>
          </w:p>
        </w:tc>
      </w:tr>
      <w:tr w:rsidR="00D066A1" w:rsidRPr="00523CFE" w14:paraId="43194E84" w14:textId="77777777" w:rsidTr="00D066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2645" w14:textId="77777777" w:rsidR="00D066A1" w:rsidRPr="000F192A" w:rsidRDefault="00D066A1" w:rsidP="006230FE">
            <w:pPr>
              <w:spacing w:after="0" w:line="312" w:lineRule="auto"/>
              <w:rPr>
                <w:rFonts w:eastAsia="Times New Roman" w:cs="Times New Roman"/>
                <w:spacing w:val="-10"/>
                <w:szCs w:val="28"/>
              </w:rPr>
            </w:pPr>
            <w:r w:rsidRPr="000F192A">
              <w:rPr>
                <w:rFonts w:eastAsia="Times New Roman" w:cs="Times New Roman"/>
                <w:spacing w:val="-10"/>
                <w:szCs w:val="28"/>
              </w:rPr>
              <w:t>D6. Bổ nhiệm các chức danh lãnh đạo dân chủ, công bằng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CF1F2" w14:textId="56CA6284" w:rsidR="00D066A1" w:rsidRPr="00523CFE" w:rsidRDefault="00D066A1" w:rsidP="006230FE">
            <w:pPr>
              <w:spacing w:after="0"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A9253" w14:textId="7C54CD5C" w:rsidR="00D066A1" w:rsidRPr="00523CFE" w:rsidRDefault="00D066A1" w:rsidP="006230FE">
            <w:pPr>
              <w:spacing w:after="0"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86,43</w:t>
            </w:r>
          </w:p>
        </w:tc>
      </w:tr>
      <w:tr w:rsidR="00D066A1" w:rsidRPr="00523CFE" w14:paraId="4FA985FE" w14:textId="77777777" w:rsidTr="00D066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037B" w14:textId="77777777" w:rsidR="00D066A1" w:rsidRPr="00523CFE" w:rsidRDefault="00D066A1" w:rsidP="006230FE">
            <w:pPr>
              <w:spacing w:after="0" w:line="312" w:lineRule="auto"/>
              <w:rPr>
                <w:rFonts w:eastAsia="Times New Roman" w:cs="Times New Roman"/>
                <w:szCs w:val="28"/>
              </w:rPr>
            </w:pPr>
            <w:r w:rsidRPr="00523CFE">
              <w:rPr>
                <w:rFonts w:eastAsia="Times New Roman" w:cs="Times New Roman"/>
                <w:szCs w:val="28"/>
              </w:rPr>
              <w:t>D7. Có cơ hội thăng tiến khi nỗ lực làm việc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643E" w14:textId="4BC4B91C" w:rsidR="00D066A1" w:rsidRPr="00523CFE" w:rsidRDefault="00D066A1" w:rsidP="006230FE">
            <w:pPr>
              <w:spacing w:after="0"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28133" w14:textId="2F2EB7CD" w:rsidR="00D066A1" w:rsidRPr="00523CFE" w:rsidRDefault="00D066A1" w:rsidP="006230FE">
            <w:pPr>
              <w:spacing w:after="0"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85,45</w:t>
            </w:r>
          </w:p>
        </w:tc>
      </w:tr>
    </w:tbl>
    <w:p w14:paraId="6981AA85" w14:textId="77777777" w:rsidR="00FA796A" w:rsidRPr="00523CFE" w:rsidRDefault="00FA796A" w:rsidP="00FA796A">
      <w:pPr>
        <w:spacing w:after="0" w:line="360" w:lineRule="auto"/>
        <w:jc w:val="right"/>
        <w:rPr>
          <w:rFonts w:cs="Times New Roman"/>
          <w:i/>
          <w:szCs w:val="28"/>
        </w:rPr>
      </w:pPr>
      <w:r w:rsidRPr="00523CFE">
        <w:rPr>
          <w:rFonts w:cs="Times New Roman"/>
          <w:i/>
          <w:szCs w:val="28"/>
        </w:rPr>
        <w:t>Nguồn: Phòng Quản lý chất lượng</w:t>
      </w:r>
    </w:p>
    <w:p w14:paraId="749AD7F2" w14:textId="77777777" w:rsidR="007D48B8" w:rsidRPr="00523CFE" w:rsidRDefault="007D48B8" w:rsidP="006230FE">
      <w:pPr>
        <w:spacing w:after="0" w:line="360" w:lineRule="auto"/>
        <w:rPr>
          <w:rFonts w:eastAsia="Times New Roman" w:cs="Times New Roman"/>
          <w:szCs w:val="28"/>
        </w:rPr>
      </w:pPr>
      <w:r w:rsidRPr="00523CFE">
        <w:rPr>
          <w:rFonts w:eastAsia="Times New Roman" w:cs="Times New Roman"/>
          <w:noProof/>
          <w:szCs w:val="28"/>
        </w:rPr>
        <w:drawing>
          <wp:inline distT="0" distB="0" distL="0" distR="0" wp14:anchorId="57C80FCD" wp14:editId="3DCB0968">
            <wp:extent cx="5762625" cy="3390900"/>
            <wp:effectExtent l="0" t="0" r="9525" b="0"/>
            <wp:docPr id="1920980332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5E11937" w14:textId="77777777" w:rsidR="00AF53E9" w:rsidRPr="00523CFE" w:rsidRDefault="00AF53E9" w:rsidP="00AF53E9">
      <w:pPr>
        <w:spacing w:after="0" w:line="360" w:lineRule="auto"/>
        <w:jc w:val="center"/>
        <w:rPr>
          <w:rFonts w:cs="Times New Roman"/>
          <w:i/>
          <w:szCs w:val="28"/>
        </w:rPr>
      </w:pPr>
      <w:r w:rsidRPr="00523CFE">
        <w:rPr>
          <w:rFonts w:cs="Times New Roman"/>
          <w:i/>
          <w:szCs w:val="28"/>
        </w:rPr>
        <w:t>Biểu đồ</w:t>
      </w:r>
      <w:r>
        <w:rPr>
          <w:rFonts w:cs="Times New Roman"/>
          <w:i/>
          <w:szCs w:val="28"/>
        </w:rPr>
        <w:t xml:space="preserve"> s</w:t>
      </w:r>
      <w:r w:rsidRPr="00523CFE">
        <w:rPr>
          <w:rFonts w:cs="Times New Roman"/>
          <w:i/>
          <w:szCs w:val="28"/>
        </w:rPr>
        <w:t>o sánh mức độ hài lòng</w:t>
      </w:r>
      <w:r w:rsidRPr="00523CFE">
        <w:rPr>
          <w:rFonts w:cs="Times New Roman"/>
          <w:i/>
          <w:szCs w:val="28"/>
          <w:lang w:val="vi-VN"/>
        </w:rPr>
        <w:t xml:space="preserve"> </w:t>
      </w:r>
      <w:r w:rsidRPr="00523CFE">
        <w:rPr>
          <w:rFonts w:cs="Times New Roman"/>
          <w:i/>
          <w:szCs w:val="28"/>
        </w:rPr>
        <w:t>của NVYT theo thời gian</w:t>
      </w:r>
    </w:p>
    <w:p w14:paraId="1442C94D" w14:textId="77777777" w:rsidR="007D48B8" w:rsidRPr="00523CFE" w:rsidRDefault="007D48B8" w:rsidP="007D48B8">
      <w:pPr>
        <w:spacing w:after="0" w:line="360" w:lineRule="auto"/>
        <w:jc w:val="right"/>
        <w:rPr>
          <w:rFonts w:cs="Times New Roman"/>
          <w:i/>
          <w:szCs w:val="28"/>
        </w:rPr>
      </w:pPr>
      <w:r w:rsidRPr="00523CFE">
        <w:rPr>
          <w:rFonts w:cs="Times New Roman"/>
          <w:i/>
          <w:szCs w:val="28"/>
        </w:rPr>
        <w:t>Nguồn: Phòng Quản lý chất lượng</w:t>
      </w:r>
    </w:p>
    <w:p w14:paraId="350DD0A4" w14:textId="3134C089" w:rsidR="005140B2" w:rsidRPr="00DA7728" w:rsidRDefault="006230FE" w:rsidP="0041772F">
      <w:pPr>
        <w:pStyle w:val="ListParagraph"/>
        <w:numPr>
          <w:ilvl w:val="1"/>
          <w:numId w:val="6"/>
        </w:numPr>
        <w:tabs>
          <w:tab w:val="left" w:pos="851"/>
        </w:tabs>
        <w:spacing w:after="0" w:line="360" w:lineRule="auto"/>
        <w:ind w:left="1134" w:hanging="567"/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br w:type="column"/>
      </w:r>
      <w:r w:rsidR="009D2677" w:rsidRPr="00DA7728">
        <w:rPr>
          <w:rFonts w:cs="Times New Roman"/>
          <w:b/>
          <w:i/>
          <w:szCs w:val="28"/>
        </w:rPr>
        <w:lastRenderedPageBreak/>
        <w:t>Sự hài lòng chung về bệnh viện</w:t>
      </w:r>
    </w:p>
    <w:p w14:paraId="750DF604" w14:textId="681B73A4" w:rsidR="0027551D" w:rsidRPr="0038174B" w:rsidRDefault="0041772F" w:rsidP="005140B2">
      <w:pPr>
        <w:tabs>
          <w:tab w:val="left" w:pos="851"/>
        </w:tabs>
        <w:spacing w:after="0" w:line="360" w:lineRule="auto"/>
        <w:jc w:val="center"/>
        <w:rPr>
          <w:rFonts w:cs="Times New Roman"/>
          <w:b/>
          <w:i/>
          <w:szCs w:val="28"/>
        </w:rPr>
      </w:pPr>
      <w:r w:rsidRPr="0038174B">
        <w:rPr>
          <w:rFonts w:eastAsia="Times New Roman" w:cs="Times New Roman"/>
          <w:bCs/>
          <w:i/>
          <w:szCs w:val="28"/>
        </w:rPr>
        <w:t xml:space="preserve">(Điểm TB: </w:t>
      </w:r>
      <w:r w:rsidR="00754544" w:rsidRPr="0038174B">
        <w:rPr>
          <w:rFonts w:eastAsia="Times New Roman" w:cs="Times New Roman"/>
          <w:bCs/>
          <w:i/>
          <w:szCs w:val="28"/>
        </w:rPr>
        <w:t>4,23</w:t>
      </w:r>
      <w:r w:rsidRPr="0038174B">
        <w:rPr>
          <w:rFonts w:eastAsia="Times New Roman" w:cs="Times New Roman"/>
          <w:bCs/>
          <w:i/>
          <w:szCs w:val="28"/>
        </w:rPr>
        <w:t>, tỷ lệ hài lòng: 8</w:t>
      </w:r>
      <w:r w:rsidR="00DE25D5" w:rsidRPr="0038174B">
        <w:rPr>
          <w:rFonts w:eastAsia="Times New Roman" w:cs="Times New Roman"/>
          <w:bCs/>
          <w:i/>
          <w:szCs w:val="28"/>
        </w:rPr>
        <w:t>9</w:t>
      </w:r>
      <w:r w:rsidRPr="0038174B">
        <w:rPr>
          <w:rFonts w:eastAsia="Times New Roman" w:cs="Times New Roman"/>
          <w:bCs/>
          <w:i/>
          <w:szCs w:val="28"/>
        </w:rPr>
        <w:t>,</w:t>
      </w:r>
      <w:r w:rsidR="00DE25D5" w:rsidRPr="0038174B">
        <w:rPr>
          <w:rFonts w:eastAsia="Times New Roman" w:cs="Times New Roman"/>
          <w:bCs/>
          <w:i/>
          <w:szCs w:val="28"/>
        </w:rPr>
        <w:t>28</w:t>
      </w:r>
      <w:r w:rsidRPr="0038174B">
        <w:rPr>
          <w:rFonts w:eastAsia="Times New Roman" w:cs="Times New Roman"/>
          <w:bCs/>
          <w:i/>
          <w:szCs w:val="28"/>
        </w:rPr>
        <w:t>%)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394"/>
        <w:gridCol w:w="1276"/>
        <w:gridCol w:w="1559"/>
      </w:tblGrid>
      <w:tr w:rsidR="00837899" w:rsidRPr="00523CFE" w14:paraId="4B4B1139" w14:textId="77777777" w:rsidTr="00E03F46">
        <w:trPr>
          <w:trHeight w:val="117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0065" w14:textId="13836F80" w:rsidR="00837899" w:rsidRPr="00523CFE" w:rsidRDefault="00837899" w:rsidP="001A27AB">
            <w:pPr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523CFE">
              <w:rPr>
                <w:rFonts w:eastAsia="Times New Roman" w:cs="Times New Roman"/>
                <w:b/>
                <w:szCs w:val="28"/>
              </w:rPr>
              <w:t>Nội dung khảo sát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16C1" w14:textId="60434A9B" w:rsidR="00837899" w:rsidRPr="00523CFE" w:rsidRDefault="00837899" w:rsidP="001A27AB">
            <w:pPr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523CFE">
              <w:rPr>
                <w:rFonts w:eastAsia="Times New Roman" w:cs="Times New Roman"/>
                <w:b/>
                <w:szCs w:val="28"/>
              </w:rPr>
              <w:t>Điểm</w:t>
            </w:r>
            <w:r w:rsidRPr="00523CFE">
              <w:rPr>
                <w:rFonts w:eastAsia="Times New Roman" w:cs="Times New Roman"/>
                <w:b/>
                <w:szCs w:val="28"/>
                <w:lang w:val="vi-VN"/>
              </w:rPr>
              <w:t xml:space="preserve"> TB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6A99B" w14:textId="77777777" w:rsidR="00837899" w:rsidRPr="00523CFE" w:rsidRDefault="00837899" w:rsidP="001A27AB">
            <w:pPr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523CFE">
              <w:rPr>
                <w:rFonts w:eastAsia="Times New Roman" w:cs="Times New Roman"/>
                <w:b/>
                <w:szCs w:val="28"/>
              </w:rPr>
              <w:t xml:space="preserve">Tỷ lệ </w:t>
            </w:r>
          </w:p>
          <w:p w14:paraId="3FABD1D0" w14:textId="16558F7B" w:rsidR="00837899" w:rsidRPr="00523CFE" w:rsidRDefault="00837899" w:rsidP="001A27AB">
            <w:pPr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523CFE">
              <w:rPr>
                <w:rFonts w:eastAsia="Times New Roman" w:cs="Times New Roman"/>
                <w:b/>
                <w:szCs w:val="28"/>
              </w:rPr>
              <w:t xml:space="preserve">hài lòng </w:t>
            </w:r>
            <w:r w:rsidRPr="00523CFE">
              <w:rPr>
                <w:rFonts w:eastAsia="Times New Roman" w:cs="Times New Roman"/>
                <w:bCs/>
                <w:szCs w:val="28"/>
              </w:rPr>
              <w:t>(%)</w:t>
            </w:r>
          </w:p>
        </w:tc>
      </w:tr>
      <w:tr w:rsidR="00523CFE" w:rsidRPr="00523CFE" w14:paraId="60D38332" w14:textId="77777777" w:rsidTr="00C04DAB">
        <w:trPr>
          <w:trHeight w:val="55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A4E1" w14:textId="22D74000" w:rsidR="00E03F46" w:rsidRPr="00523CFE" w:rsidRDefault="00E03F46" w:rsidP="001A27AB">
            <w:pPr>
              <w:spacing w:after="0" w:line="312" w:lineRule="auto"/>
              <w:rPr>
                <w:rFonts w:eastAsia="Times New Roman" w:cs="Times New Roman"/>
                <w:szCs w:val="28"/>
              </w:rPr>
            </w:pPr>
            <w:r w:rsidRPr="00523CFE">
              <w:rPr>
                <w:rFonts w:eastAsia="Times New Roman" w:cs="Times New Roman"/>
                <w:szCs w:val="28"/>
              </w:rPr>
              <w:t>E1.</w:t>
            </w:r>
            <w:r w:rsidR="00D03D30" w:rsidRPr="00523CFE">
              <w:t xml:space="preserve"> </w:t>
            </w:r>
            <w:r w:rsidR="00D03D30" w:rsidRPr="00523CFE">
              <w:rPr>
                <w:rFonts w:eastAsia="Times New Roman" w:cs="Times New Roman"/>
                <w:szCs w:val="28"/>
              </w:rPr>
              <w:t>Cảm thấy tự hào khi được làm việc tại bệnh viện.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2182A" w14:textId="6508EC37" w:rsidR="00E03F46" w:rsidRPr="00523CFE" w:rsidRDefault="00C04DAB" w:rsidP="001A27AB">
            <w:pPr>
              <w:spacing w:after="0"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5E796" w14:textId="225AE55B" w:rsidR="00E03F46" w:rsidRPr="00523CFE" w:rsidRDefault="00C04DAB" w:rsidP="001A27AB">
            <w:pPr>
              <w:spacing w:after="0"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89,53</w:t>
            </w:r>
          </w:p>
        </w:tc>
      </w:tr>
      <w:tr w:rsidR="00523CFE" w:rsidRPr="00523CFE" w14:paraId="60B898B0" w14:textId="77777777" w:rsidTr="00C04DAB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F17A" w14:textId="4A7149DA" w:rsidR="00E03F46" w:rsidRPr="00523CFE" w:rsidRDefault="00E03F46" w:rsidP="001A27AB">
            <w:pPr>
              <w:spacing w:after="0" w:line="312" w:lineRule="auto"/>
              <w:rPr>
                <w:rFonts w:eastAsia="Times New Roman" w:cs="Times New Roman"/>
                <w:szCs w:val="28"/>
              </w:rPr>
            </w:pPr>
            <w:r w:rsidRPr="00523CFE">
              <w:rPr>
                <w:rFonts w:eastAsia="Times New Roman" w:cs="Times New Roman"/>
                <w:szCs w:val="28"/>
              </w:rPr>
              <w:t>E2.</w:t>
            </w:r>
            <w:r w:rsidR="00D03D30" w:rsidRPr="00523CFE">
              <w:t xml:space="preserve"> </w:t>
            </w:r>
            <w:r w:rsidR="00D03D30" w:rsidRPr="00523CFE">
              <w:rPr>
                <w:rFonts w:eastAsia="Times New Roman" w:cs="Times New Roman"/>
                <w:szCs w:val="28"/>
              </w:rPr>
              <w:t>Đạt được những thành công cá nhân khi làm việc tại bệnh viện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8A6C4" w14:textId="141D92B4" w:rsidR="00E03F46" w:rsidRPr="00523CFE" w:rsidRDefault="00C04DAB" w:rsidP="001A27AB">
            <w:pPr>
              <w:spacing w:after="0"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2980E" w14:textId="4D91B12C" w:rsidR="00E03F46" w:rsidRPr="00523CFE" w:rsidRDefault="00C04DAB" w:rsidP="001A27AB">
            <w:pPr>
              <w:spacing w:after="0"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86,43</w:t>
            </w:r>
          </w:p>
        </w:tc>
      </w:tr>
      <w:tr w:rsidR="00523CFE" w:rsidRPr="00523CFE" w14:paraId="608ADBB9" w14:textId="77777777" w:rsidTr="00C04DAB">
        <w:trPr>
          <w:trHeight w:val="60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94D8" w14:textId="079075D0" w:rsidR="00E03F46" w:rsidRPr="00523CFE" w:rsidRDefault="00E03F46" w:rsidP="001A27AB">
            <w:pPr>
              <w:spacing w:after="0" w:line="312" w:lineRule="auto"/>
              <w:rPr>
                <w:rFonts w:eastAsia="Times New Roman" w:cs="Times New Roman"/>
                <w:szCs w:val="28"/>
              </w:rPr>
            </w:pPr>
            <w:r w:rsidRPr="00523CFE">
              <w:rPr>
                <w:rFonts w:eastAsia="Times New Roman" w:cs="Times New Roman"/>
                <w:szCs w:val="28"/>
              </w:rPr>
              <w:t>E3.</w:t>
            </w:r>
            <w:r w:rsidR="00D03D30" w:rsidRPr="00523CFE">
              <w:t xml:space="preserve"> </w:t>
            </w:r>
            <w:r w:rsidR="00D03D30" w:rsidRPr="00523CFE">
              <w:rPr>
                <w:rFonts w:eastAsia="Times New Roman" w:cs="Times New Roman"/>
                <w:szCs w:val="28"/>
              </w:rPr>
              <w:t>Tin tưởng vào sự phát triển của bệnh viện. trong tương lai.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F470" w14:textId="6946BE26" w:rsidR="00E03F46" w:rsidRPr="00523CFE" w:rsidRDefault="00C04DAB" w:rsidP="001A27AB">
            <w:pPr>
              <w:spacing w:after="0"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61F4" w14:textId="59F9977D" w:rsidR="00E03F46" w:rsidRPr="00523CFE" w:rsidRDefault="00C04DAB" w:rsidP="001A27AB">
            <w:pPr>
              <w:spacing w:after="0"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89,86</w:t>
            </w:r>
          </w:p>
        </w:tc>
      </w:tr>
      <w:tr w:rsidR="00523CFE" w:rsidRPr="00523CFE" w14:paraId="0745997E" w14:textId="77777777" w:rsidTr="00DA7728">
        <w:trPr>
          <w:trHeight w:val="45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2857" w14:textId="0316C96F" w:rsidR="00E03F46" w:rsidRPr="00DA7728" w:rsidRDefault="00E03F46" w:rsidP="001A27AB">
            <w:pPr>
              <w:spacing w:after="0" w:line="312" w:lineRule="auto"/>
              <w:rPr>
                <w:rFonts w:eastAsia="Times New Roman" w:cs="Times New Roman"/>
                <w:spacing w:val="-10"/>
                <w:szCs w:val="28"/>
              </w:rPr>
            </w:pPr>
            <w:r w:rsidRPr="00DA7728">
              <w:rPr>
                <w:rFonts w:eastAsia="Times New Roman" w:cs="Times New Roman"/>
                <w:spacing w:val="-10"/>
                <w:szCs w:val="28"/>
              </w:rPr>
              <w:t>E4.</w:t>
            </w:r>
            <w:r w:rsidR="00D03D30" w:rsidRPr="00DA7728">
              <w:rPr>
                <w:spacing w:val="-10"/>
              </w:rPr>
              <w:t xml:space="preserve"> </w:t>
            </w:r>
            <w:r w:rsidR="00D03D30" w:rsidRPr="00DA7728">
              <w:rPr>
                <w:rFonts w:eastAsia="Times New Roman" w:cs="Times New Roman"/>
                <w:spacing w:val="-10"/>
                <w:szCs w:val="28"/>
              </w:rPr>
              <w:t>Sẽ gắn bó làm việc tại khoa, phòng hiện tại lâu dài.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6D2B" w14:textId="57356E86" w:rsidR="00E03F46" w:rsidRPr="00523CFE" w:rsidRDefault="00C04DAB" w:rsidP="001A27AB">
            <w:pPr>
              <w:spacing w:after="0"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CE31D" w14:textId="37DDFBE6" w:rsidR="00E03F46" w:rsidRPr="00523CFE" w:rsidRDefault="00C04DAB" w:rsidP="001A27AB">
            <w:pPr>
              <w:spacing w:after="0"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89,62</w:t>
            </w:r>
          </w:p>
        </w:tc>
      </w:tr>
      <w:tr w:rsidR="00523CFE" w:rsidRPr="00523CFE" w14:paraId="085603D8" w14:textId="77777777" w:rsidTr="00DA7728">
        <w:trPr>
          <w:trHeight w:val="41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3E55" w14:textId="5577F070" w:rsidR="00E03F46" w:rsidRPr="00523CFE" w:rsidRDefault="00E03F46" w:rsidP="001A27AB">
            <w:pPr>
              <w:spacing w:after="0" w:line="312" w:lineRule="auto"/>
              <w:rPr>
                <w:rFonts w:eastAsia="Times New Roman" w:cs="Times New Roman"/>
                <w:szCs w:val="28"/>
              </w:rPr>
            </w:pPr>
            <w:r w:rsidRPr="00523CFE">
              <w:rPr>
                <w:rFonts w:eastAsia="Times New Roman" w:cs="Times New Roman"/>
                <w:szCs w:val="28"/>
              </w:rPr>
              <w:t>E5.</w:t>
            </w:r>
            <w:r w:rsidR="009B0670" w:rsidRPr="00523CFE">
              <w:t xml:space="preserve"> </w:t>
            </w:r>
            <w:r w:rsidR="009B0670" w:rsidRPr="00523CFE">
              <w:rPr>
                <w:rFonts w:eastAsia="Times New Roman" w:cs="Times New Roman"/>
                <w:szCs w:val="28"/>
              </w:rPr>
              <w:t>Sẽ gắn bó làm việc tại bệnh viện lâu dài.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0843" w14:textId="1B5C1BAD" w:rsidR="00E03F46" w:rsidRPr="00523CFE" w:rsidRDefault="00D03D30" w:rsidP="001A27AB">
            <w:pPr>
              <w:spacing w:after="0"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BD3D3" w14:textId="379E86DA" w:rsidR="00E03F46" w:rsidRPr="00523CFE" w:rsidRDefault="00D03D30" w:rsidP="001A27AB">
            <w:pPr>
              <w:spacing w:after="0"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90,02</w:t>
            </w:r>
          </w:p>
        </w:tc>
      </w:tr>
      <w:tr w:rsidR="00523CFE" w:rsidRPr="00523CFE" w14:paraId="34C90556" w14:textId="77777777" w:rsidTr="00C04DAB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1D2E" w14:textId="76740218" w:rsidR="00E03F46" w:rsidRPr="00523CFE" w:rsidRDefault="00E03F46" w:rsidP="001A27AB">
            <w:pPr>
              <w:spacing w:after="0" w:line="312" w:lineRule="auto"/>
              <w:rPr>
                <w:rFonts w:eastAsia="Times New Roman" w:cs="Times New Roman"/>
                <w:szCs w:val="28"/>
              </w:rPr>
            </w:pPr>
            <w:r w:rsidRPr="00523CFE">
              <w:rPr>
                <w:rFonts w:eastAsia="Times New Roman" w:cs="Times New Roman"/>
                <w:szCs w:val="28"/>
              </w:rPr>
              <w:t>E6.</w:t>
            </w:r>
            <w:r w:rsidR="009B0670" w:rsidRPr="00523CFE">
              <w:t xml:space="preserve"> </w:t>
            </w:r>
            <w:r w:rsidR="009B0670" w:rsidRPr="00523CFE">
              <w:rPr>
                <w:rFonts w:eastAsia="Times New Roman" w:cs="Times New Roman"/>
                <w:szCs w:val="28"/>
              </w:rPr>
              <w:t>Mức độ hài lòng nói chung về lãnh đạo bệnh viện.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251E3" w14:textId="57A82C37" w:rsidR="00E03F46" w:rsidRPr="00523CFE" w:rsidRDefault="00D03D30" w:rsidP="001A27AB">
            <w:pPr>
              <w:spacing w:after="0"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C6C0C" w14:textId="69B51DB5" w:rsidR="00E03F46" w:rsidRPr="00523CFE" w:rsidRDefault="00D03D30" w:rsidP="001A27AB">
            <w:pPr>
              <w:spacing w:after="0"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90,02</w:t>
            </w:r>
          </w:p>
        </w:tc>
      </w:tr>
      <w:tr w:rsidR="00523CFE" w:rsidRPr="00523CFE" w14:paraId="3A434AF0" w14:textId="77777777" w:rsidTr="00C04DAB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8CE2" w14:textId="7CD9633D" w:rsidR="00E03F46" w:rsidRPr="00523CFE" w:rsidRDefault="00E03F46" w:rsidP="001A27AB">
            <w:pPr>
              <w:spacing w:after="0" w:line="312" w:lineRule="auto"/>
              <w:rPr>
                <w:rFonts w:eastAsia="Times New Roman" w:cs="Times New Roman"/>
                <w:szCs w:val="28"/>
              </w:rPr>
            </w:pPr>
            <w:r w:rsidRPr="00523CFE">
              <w:rPr>
                <w:rFonts w:eastAsia="Times New Roman" w:cs="Times New Roman"/>
                <w:szCs w:val="28"/>
              </w:rPr>
              <w:t>E7.</w:t>
            </w:r>
            <w:r w:rsidR="009B0670" w:rsidRPr="00523CFE">
              <w:t xml:space="preserve"> </w:t>
            </w:r>
            <w:r w:rsidR="009B0670" w:rsidRPr="00523CFE">
              <w:rPr>
                <w:rFonts w:eastAsia="Times New Roman" w:cs="Times New Roman"/>
                <w:szCs w:val="28"/>
              </w:rPr>
              <w:t>Tự đánh giá về mức độ hoàn thành công việc tại bệnh viện.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F8F5E" w14:textId="3969AC24" w:rsidR="00E03F46" w:rsidRPr="00523CFE" w:rsidRDefault="00D03D30" w:rsidP="001A27AB">
            <w:pPr>
              <w:spacing w:after="0"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BFE1C" w14:textId="25FDC57C" w:rsidR="00E03F46" w:rsidRPr="00523CFE" w:rsidRDefault="00D03D30" w:rsidP="001A27AB">
            <w:pPr>
              <w:spacing w:after="0" w:line="312" w:lineRule="auto"/>
              <w:jc w:val="center"/>
              <w:rPr>
                <w:rFonts w:cs="Times New Roman"/>
                <w:szCs w:val="28"/>
              </w:rPr>
            </w:pPr>
            <w:r w:rsidRPr="00523CFE">
              <w:rPr>
                <w:rFonts w:cs="Times New Roman"/>
                <w:szCs w:val="28"/>
              </w:rPr>
              <w:t>89,53</w:t>
            </w:r>
          </w:p>
        </w:tc>
      </w:tr>
    </w:tbl>
    <w:p w14:paraId="6A4735E1" w14:textId="77777777" w:rsidR="009D2677" w:rsidRPr="00523CFE" w:rsidRDefault="009D2677" w:rsidP="009D2677">
      <w:pPr>
        <w:spacing w:after="0" w:line="360" w:lineRule="auto"/>
        <w:jc w:val="right"/>
        <w:rPr>
          <w:rFonts w:cs="Times New Roman"/>
          <w:i/>
          <w:szCs w:val="28"/>
        </w:rPr>
      </w:pPr>
      <w:r w:rsidRPr="00523CFE">
        <w:rPr>
          <w:rFonts w:cs="Times New Roman"/>
          <w:i/>
          <w:szCs w:val="28"/>
        </w:rPr>
        <w:t>Nguồn: Phòng Quản lý chất lượng</w:t>
      </w:r>
    </w:p>
    <w:p w14:paraId="04DA89D4" w14:textId="77777777" w:rsidR="001D5453" w:rsidRPr="00523CFE" w:rsidRDefault="001D5453" w:rsidP="006230FE">
      <w:pPr>
        <w:spacing w:after="0" w:line="360" w:lineRule="auto"/>
        <w:rPr>
          <w:rFonts w:eastAsia="Times New Roman" w:cs="Times New Roman"/>
          <w:szCs w:val="28"/>
        </w:rPr>
      </w:pPr>
      <w:r w:rsidRPr="00523CFE">
        <w:rPr>
          <w:rFonts w:eastAsia="Times New Roman" w:cs="Times New Roman"/>
          <w:noProof/>
          <w:szCs w:val="28"/>
        </w:rPr>
        <w:drawing>
          <wp:inline distT="0" distB="0" distL="0" distR="0" wp14:anchorId="10C47AE2" wp14:editId="6772F51B">
            <wp:extent cx="5829300" cy="3190875"/>
            <wp:effectExtent l="0" t="0" r="0" b="9525"/>
            <wp:docPr id="273443624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7913584" w14:textId="77777777" w:rsidR="00AF53E9" w:rsidRPr="00523CFE" w:rsidRDefault="00AF53E9" w:rsidP="00AF53E9">
      <w:pPr>
        <w:spacing w:after="0" w:line="360" w:lineRule="auto"/>
        <w:jc w:val="center"/>
        <w:rPr>
          <w:rFonts w:cs="Times New Roman"/>
          <w:i/>
          <w:szCs w:val="28"/>
        </w:rPr>
      </w:pPr>
      <w:r w:rsidRPr="00523CFE">
        <w:rPr>
          <w:rFonts w:cs="Times New Roman"/>
          <w:i/>
          <w:szCs w:val="28"/>
        </w:rPr>
        <w:t>Biểu đồ</w:t>
      </w:r>
      <w:r>
        <w:rPr>
          <w:rFonts w:cs="Times New Roman"/>
          <w:i/>
          <w:szCs w:val="28"/>
        </w:rPr>
        <w:t xml:space="preserve"> s</w:t>
      </w:r>
      <w:r w:rsidRPr="00523CFE">
        <w:rPr>
          <w:rFonts w:cs="Times New Roman"/>
          <w:i/>
          <w:szCs w:val="28"/>
        </w:rPr>
        <w:t>o sánh mức độ hài lòng</w:t>
      </w:r>
      <w:r w:rsidRPr="00523CFE">
        <w:rPr>
          <w:rFonts w:cs="Times New Roman"/>
          <w:i/>
          <w:szCs w:val="28"/>
          <w:lang w:val="vi-VN"/>
        </w:rPr>
        <w:t xml:space="preserve"> </w:t>
      </w:r>
      <w:r w:rsidRPr="00523CFE">
        <w:rPr>
          <w:rFonts w:cs="Times New Roman"/>
          <w:i/>
          <w:szCs w:val="28"/>
        </w:rPr>
        <w:t>của NVYT theo thời gian</w:t>
      </w:r>
    </w:p>
    <w:p w14:paraId="74448040" w14:textId="77777777" w:rsidR="001D5453" w:rsidRPr="00523CFE" w:rsidRDefault="001D5453" w:rsidP="001D5453">
      <w:pPr>
        <w:spacing w:after="0" w:line="360" w:lineRule="auto"/>
        <w:jc w:val="right"/>
        <w:rPr>
          <w:rFonts w:cs="Times New Roman"/>
          <w:i/>
          <w:szCs w:val="28"/>
        </w:rPr>
      </w:pPr>
      <w:r w:rsidRPr="00523CFE">
        <w:rPr>
          <w:rFonts w:cs="Times New Roman"/>
          <w:i/>
          <w:szCs w:val="28"/>
        </w:rPr>
        <w:t>Nguồn: Phòng Quản lý chất lượng</w:t>
      </w:r>
    </w:p>
    <w:sectPr w:rsidR="001D5453" w:rsidRPr="00523CFE" w:rsidSect="00AF53E9">
      <w:headerReference w:type="default" r:id="rId15"/>
      <w:pgSz w:w="11906" w:h="16838" w:code="9"/>
      <w:pgMar w:top="851" w:right="851" w:bottom="1134" w:left="1701" w:header="720" w:footer="720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7846" w14:textId="77777777" w:rsidR="005E7ECA" w:rsidRDefault="005E7ECA" w:rsidP="00F06C38">
      <w:pPr>
        <w:spacing w:after="0" w:line="240" w:lineRule="auto"/>
      </w:pPr>
      <w:r>
        <w:separator/>
      </w:r>
    </w:p>
  </w:endnote>
  <w:endnote w:type="continuationSeparator" w:id="0">
    <w:p w14:paraId="47A9E90F" w14:textId="77777777" w:rsidR="005E7ECA" w:rsidRDefault="005E7ECA" w:rsidP="00F0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FDF41" w14:textId="77777777" w:rsidR="005E7ECA" w:rsidRDefault="005E7ECA" w:rsidP="00F06C38">
      <w:pPr>
        <w:spacing w:after="0" w:line="240" w:lineRule="auto"/>
      </w:pPr>
      <w:r>
        <w:separator/>
      </w:r>
    </w:p>
  </w:footnote>
  <w:footnote w:type="continuationSeparator" w:id="0">
    <w:p w14:paraId="7F8F164A" w14:textId="77777777" w:rsidR="005E7ECA" w:rsidRDefault="005E7ECA" w:rsidP="00F0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BA3AE" w14:textId="758DF2CC" w:rsidR="007758AE" w:rsidRDefault="007758AE">
    <w:pPr>
      <w:pStyle w:val="Header"/>
      <w:jc w:val="center"/>
    </w:pPr>
  </w:p>
  <w:p w14:paraId="5CADE449" w14:textId="77777777" w:rsidR="007758AE" w:rsidRDefault="007758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3AAA"/>
    <w:multiLevelType w:val="hybridMultilevel"/>
    <w:tmpl w:val="5106E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61C2"/>
    <w:multiLevelType w:val="multilevel"/>
    <w:tmpl w:val="B750F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32F2121"/>
    <w:multiLevelType w:val="multilevel"/>
    <w:tmpl w:val="31062514"/>
    <w:lvl w:ilvl="0">
      <w:start w:val="1"/>
      <w:numFmt w:val="upperRoman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62718E7"/>
    <w:multiLevelType w:val="multilevel"/>
    <w:tmpl w:val="827E8F5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b/>
        <w:i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b/>
        <w:color w:val="000000"/>
      </w:rPr>
    </w:lvl>
  </w:abstractNum>
  <w:abstractNum w:abstractNumId="4" w15:restartNumberingAfterBreak="0">
    <w:nsid w:val="1C220C7B"/>
    <w:multiLevelType w:val="hybridMultilevel"/>
    <w:tmpl w:val="F8D6C7E4"/>
    <w:lvl w:ilvl="0" w:tplc="D0B2B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E6EF9"/>
    <w:multiLevelType w:val="hybridMultilevel"/>
    <w:tmpl w:val="B2EE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2E69"/>
    <w:multiLevelType w:val="multilevel"/>
    <w:tmpl w:val="644645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Times New Roman" w:hint="default"/>
        <w:i/>
        <w:iCs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eastAsia="Times New Roman" w:hint="default"/>
      </w:rPr>
    </w:lvl>
  </w:abstractNum>
  <w:abstractNum w:abstractNumId="7" w15:restartNumberingAfterBreak="0">
    <w:nsid w:val="66E064EF"/>
    <w:multiLevelType w:val="multilevel"/>
    <w:tmpl w:val="C2B8C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9F05DB"/>
    <w:multiLevelType w:val="hybridMultilevel"/>
    <w:tmpl w:val="B08ED210"/>
    <w:lvl w:ilvl="0" w:tplc="D0B2B98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932DE"/>
    <w:multiLevelType w:val="hybridMultilevel"/>
    <w:tmpl w:val="4D901E28"/>
    <w:lvl w:ilvl="0" w:tplc="64022F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136283">
    <w:abstractNumId w:val="3"/>
  </w:num>
  <w:num w:numId="2" w16cid:durableId="65421076">
    <w:abstractNumId w:val="2"/>
  </w:num>
  <w:num w:numId="3" w16cid:durableId="455636333">
    <w:abstractNumId w:val="8"/>
  </w:num>
  <w:num w:numId="4" w16cid:durableId="1853299849">
    <w:abstractNumId w:val="4"/>
  </w:num>
  <w:num w:numId="5" w16cid:durableId="1974828041">
    <w:abstractNumId w:val="1"/>
  </w:num>
  <w:num w:numId="6" w16cid:durableId="334261871">
    <w:abstractNumId w:val="6"/>
  </w:num>
  <w:num w:numId="7" w16cid:durableId="1769235783">
    <w:abstractNumId w:val="0"/>
  </w:num>
  <w:num w:numId="8" w16cid:durableId="94712367">
    <w:abstractNumId w:val="5"/>
  </w:num>
  <w:num w:numId="9" w16cid:durableId="1954096934">
    <w:abstractNumId w:val="7"/>
  </w:num>
  <w:num w:numId="10" w16cid:durableId="10706171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F21"/>
    <w:rsid w:val="00000ED4"/>
    <w:rsid w:val="000036BA"/>
    <w:rsid w:val="000036D4"/>
    <w:rsid w:val="00004DDE"/>
    <w:rsid w:val="00004FB8"/>
    <w:rsid w:val="00013805"/>
    <w:rsid w:val="000151CA"/>
    <w:rsid w:val="00016A3C"/>
    <w:rsid w:val="00020927"/>
    <w:rsid w:val="00021102"/>
    <w:rsid w:val="00021A41"/>
    <w:rsid w:val="00021FCC"/>
    <w:rsid w:val="00022E8D"/>
    <w:rsid w:val="00024AB0"/>
    <w:rsid w:val="000257B4"/>
    <w:rsid w:val="00025B04"/>
    <w:rsid w:val="00027E30"/>
    <w:rsid w:val="00030762"/>
    <w:rsid w:val="000316F2"/>
    <w:rsid w:val="00032477"/>
    <w:rsid w:val="000333C9"/>
    <w:rsid w:val="00033E9A"/>
    <w:rsid w:val="00034D3B"/>
    <w:rsid w:val="00035216"/>
    <w:rsid w:val="0003717E"/>
    <w:rsid w:val="00041FA6"/>
    <w:rsid w:val="00042F58"/>
    <w:rsid w:val="0004344B"/>
    <w:rsid w:val="000501DA"/>
    <w:rsid w:val="0005469A"/>
    <w:rsid w:val="0005680C"/>
    <w:rsid w:val="00056C26"/>
    <w:rsid w:val="00060039"/>
    <w:rsid w:val="000618FC"/>
    <w:rsid w:val="00061C07"/>
    <w:rsid w:val="00064384"/>
    <w:rsid w:val="00072BF0"/>
    <w:rsid w:val="00073324"/>
    <w:rsid w:val="00073A00"/>
    <w:rsid w:val="00077132"/>
    <w:rsid w:val="000808E8"/>
    <w:rsid w:val="00081869"/>
    <w:rsid w:val="000827C0"/>
    <w:rsid w:val="000854E4"/>
    <w:rsid w:val="00092464"/>
    <w:rsid w:val="0009606B"/>
    <w:rsid w:val="00097ADA"/>
    <w:rsid w:val="000A138A"/>
    <w:rsid w:val="000A4912"/>
    <w:rsid w:val="000A4F69"/>
    <w:rsid w:val="000B056E"/>
    <w:rsid w:val="000B1B55"/>
    <w:rsid w:val="000B5884"/>
    <w:rsid w:val="000B614A"/>
    <w:rsid w:val="000C2563"/>
    <w:rsid w:val="000C48EF"/>
    <w:rsid w:val="000C52EF"/>
    <w:rsid w:val="000C578D"/>
    <w:rsid w:val="000C7060"/>
    <w:rsid w:val="000D0D08"/>
    <w:rsid w:val="000D0F5E"/>
    <w:rsid w:val="000D13FF"/>
    <w:rsid w:val="000D31E7"/>
    <w:rsid w:val="000D5B6C"/>
    <w:rsid w:val="000E26B2"/>
    <w:rsid w:val="000E309D"/>
    <w:rsid w:val="000E363E"/>
    <w:rsid w:val="000E4474"/>
    <w:rsid w:val="000F192A"/>
    <w:rsid w:val="000F283D"/>
    <w:rsid w:val="000F322E"/>
    <w:rsid w:val="000F3507"/>
    <w:rsid w:val="000F5306"/>
    <w:rsid w:val="000F7AA7"/>
    <w:rsid w:val="000F7FAF"/>
    <w:rsid w:val="001058B7"/>
    <w:rsid w:val="00111F10"/>
    <w:rsid w:val="00112E62"/>
    <w:rsid w:val="00113F0F"/>
    <w:rsid w:val="00114767"/>
    <w:rsid w:val="00121C36"/>
    <w:rsid w:val="0012510C"/>
    <w:rsid w:val="00130E6E"/>
    <w:rsid w:val="0013411E"/>
    <w:rsid w:val="00135A7D"/>
    <w:rsid w:val="00135F36"/>
    <w:rsid w:val="00140017"/>
    <w:rsid w:val="0014057E"/>
    <w:rsid w:val="00141165"/>
    <w:rsid w:val="001413AF"/>
    <w:rsid w:val="001416FF"/>
    <w:rsid w:val="00147A0B"/>
    <w:rsid w:val="00152DFC"/>
    <w:rsid w:val="00153251"/>
    <w:rsid w:val="00153BD6"/>
    <w:rsid w:val="001542BC"/>
    <w:rsid w:val="00156692"/>
    <w:rsid w:val="001575EC"/>
    <w:rsid w:val="00161E80"/>
    <w:rsid w:val="00164959"/>
    <w:rsid w:val="00165789"/>
    <w:rsid w:val="001710FE"/>
    <w:rsid w:val="00171D6A"/>
    <w:rsid w:val="00171E95"/>
    <w:rsid w:val="0017432B"/>
    <w:rsid w:val="00174CFA"/>
    <w:rsid w:val="0017622A"/>
    <w:rsid w:val="001778BA"/>
    <w:rsid w:val="00180D03"/>
    <w:rsid w:val="00181B49"/>
    <w:rsid w:val="00185282"/>
    <w:rsid w:val="00196BDD"/>
    <w:rsid w:val="001A0D34"/>
    <w:rsid w:val="001A27AB"/>
    <w:rsid w:val="001A466D"/>
    <w:rsid w:val="001B4212"/>
    <w:rsid w:val="001B48B7"/>
    <w:rsid w:val="001B71D8"/>
    <w:rsid w:val="001C3178"/>
    <w:rsid w:val="001C427C"/>
    <w:rsid w:val="001C4BC6"/>
    <w:rsid w:val="001C60ED"/>
    <w:rsid w:val="001D09F0"/>
    <w:rsid w:val="001D3039"/>
    <w:rsid w:val="001D350D"/>
    <w:rsid w:val="001D414B"/>
    <w:rsid w:val="001D4C4A"/>
    <w:rsid w:val="001D5453"/>
    <w:rsid w:val="001D6BE2"/>
    <w:rsid w:val="001D7391"/>
    <w:rsid w:val="001E0965"/>
    <w:rsid w:val="001E0C58"/>
    <w:rsid w:val="001E1FD7"/>
    <w:rsid w:val="001E2ED8"/>
    <w:rsid w:val="001E3F73"/>
    <w:rsid w:val="001E4D4F"/>
    <w:rsid w:val="001E550E"/>
    <w:rsid w:val="001E63A1"/>
    <w:rsid w:val="001E6A7C"/>
    <w:rsid w:val="001F2B53"/>
    <w:rsid w:val="001F3A84"/>
    <w:rsid w:val="001F6923"/>
    <w:rsid w:val="00206008"/>
    <w:rsid w:val="00213935"/>
    <w:rsid w:val="00223D85"/>
    <w:rsid w:val="00223E23"/>
    <w:rsid w:val="00224623"/>
    <w:rsid w:val="00226EC2"/>
    <w:rsid w:val="00231E08"/>
    <w:rsid w:val="002326B6"/>
    <w:rsid w:val="002435F5"/>
    <w:rsid w:val="0024392E"/>
    <w:rsid w:val="002500E0"/>
    <w:rsid w:val="00251E2C"/>
    <w:rsid w:val="00253501"/>
    <w:rsid w:val="00254728"/>
    <w:rsid w:val="00260C3E"/>
    <w:rsid w:val="00260FC9"/>
    <w:rsid w:val="0026148D"/>
    <w:rsid w:val="002619F3"/>
    <w:rsid w:val="002631BD"/>
    <w:rsid w:val="00264159"/>
    <w:rsid w:val="002649D6"/>
    <w:rsid w:val="00265F21"/>
    <w:rsid w:val="00266726"/>
    <w:rsid w:val="00266DF8"/>
    <w:rsid w:val="00270303"/>
    <w:rsid w:val="00270C53"/>
    <w:rsid w:val="0027167A"/>
    <w:rsid w:val="002721D2"/>
    <w:rsid w:val="00272D82"/>
    <w:rsid w:val="00272DF1"/>
    <w:rsid w:val="00274581"/>
    <w:rsid w:val="0027551D"/>
    <w:rsid w:val="00277163"/>
    <w:rsid w:val="00281C71"/>
    <w:rsid w:val="00281FD6"/>
    <w:rsid w:val="00282642"/>
    <w:rsid w:val="00282792"/>
    <w:rsid w:val="00283A54"/>
    <w:rsid w:val="00287536"/>
    <w:rsid w:val="00291DB7"/>
    <w:rsid w:val="00294E1D"/>
    <w:rsid w:val="002A00B7"/>
    <w:rsid w:val="002A1D9F"/>
    <w:rsid w:val="002A34E0"/>
    <w:rsid w:val="002A3526"/>
    <w:rsid w:val="002A3808"/>
    <w:rsid w:val="002A54A9"/>
    <w:rsid w:val="002B0709"/>
    <w:rsid w:val="002B5373"/>
    <w:rsid w:val="002B7CFF"/>
    <w:rsid w:val="002C2274"/>
    <w:rsid w:val="002C494F"/>
    <w:rsid w:val="002C5CAC"/>
    <w:rsid w:val="002C74FE"/>
    <w:rsid w:val="002D0470"/>
    <w:rsid w:val="002D0539"/>
    <w:rsid w:val="002D2C97"/>
    <w:rsid w:val="002D3DC1"/>
    <w:rsid w:val="002D4FFA"/>
    <w:rsid w:val="002D52DE"/>
    <w:rsid w:val="002D705C"/>
    <w:rsid w:val="002E1EAC"/>
    <w:rsid w:val="002E6A5D"/>
    <w:rsid w:val="002E6E8B"/>
    <w:rsid w:val="002E709E"/>
    <w:rsid w:val="002E7537"/>
    <w:rsid w:val="002E7F7E"/>
    <w:rsid w:val="002F19B9"/>
    <w:rsid w:val="002F2090"/>
    <w:rsid w:val="002F3AA5"/>
    <w:rsid w:val="002F40A0"/>
    <w:rsid w:val="002F49FA"/>
    <w:rsid w:val="002F58E9"/>
    <w:rsid w:val="002F5B30"/>
    <w:rsid w:val="0030073D"/>
    <w:rsid w:val="0030127E"/>
    <w:rsid w:val="003037A7"/>
    <w:rsid w:val="00306B8D"/>
    <w:rsid w:val="00307795"/>
    <w:rsid w:val="00307895"/>
    <w:rsid w:val="00311206"/>
    <w:rsid w:val="00311C79"/>
    <w:rsid w:val="0031227D"/>
    <w:rsid w:val="00313718"/>
    <w:rsid w:val="00313E62"/>
    <w:rsid w:val="00315F17"/>
    <w:rsid w:val="0031649B"/>
    <w:rsid w:val="003258A6"/>
    <w:rsid w:val="00340061"/>
    <w:rsid w:val="0034703B"/>
    <w:rsid w:val="003522A5"/>
    <w:rsid w:val="003570CF"/>
    <w:rsid w:val="00361DE8"/>
    <w:rsid w:val="00362DD2"/>
    <w:rsid w:val="003662B5"/>
    <w:rsid w:val="00366780"/>
    <w:rsid w:val="003670B3"/>
    <w:rsid w:val="00370DBA"/>
    <w:rsid w:val="00371845"/>
    <w:rsid w:val="00373850"/>
    <w:rsid w:val="00375C92"/>
    <w:rsid w:val="0038174B"/>
    <w:rsid w:val="00381802"/>
    <w:rsid w:val="00382BB0"/>
    <w:rsid w:val="003837C8"/>
    <w:rsid w:val="00384796"/>
    <w:rsid w:val="00387B3E"/>
    <w:rsid w:val="003902A8"/>
    <w:rsid w:val="00390BAD"/>
    <w:rsid w:val="00390D6B"/>
    <w:rsid w:val="00393BAB"/>
    <w:rsid w:val="003A21A5"/>
    <w:rsid w:val="003A574E"/>
    <w:rsid w:val="003B0B32"/>
    <w:rsid w:val="003B50C7"/>
    <w:rsid w:val="003B7D2D"/>
    <w:rsid w:val="003C2532"/>
    <w:rsid w:val="003C607D"/>
    <w:rsid w:val="003C66FA"/>
    <w:rsid w:val="003C7C58"/>
    <w:rsid w:val="003D6B26"/>
    <w:rsid w:val="003D6FC4"/>
    <w:rsid w:val="003D72B4"/>
    <w:rsid w:val="003D73FF"/>
    <w:rsid w:val="003D7BF9"/>
    <w:rsid w:val="003E0BFF"/>
    <w:rsid w:val="003E37E7"/>
    <w:rsid w:val="003E64A8"/>
    <w:rsid w:val="003E77DC"/>
    <w:rsid w:val="003E7EEC"/>
    <w:rsid w:val="003F19CD"/>
    <w:rsid w:val="003F5484"/>
    <w:rsid w:val="003F5B57"/>
    <w:rsid w:val="00401BBA"/>
    <w:rsid w:val="00401F30"/>
    <w:rsid w:val="00403044"/>
    <w:rsid w:val="00403953"/>
    <w:rsid w:val="00403AD8"/>
    <w:rsid w:val="00403BFC"/>
    <w:rsid w:val="00403CAE"/>
    <w:rsid w:val="00404E90"/>
    <w:rsid w:val="00406465"/>
    <w:rsid w:val="00412840"/>
    <w:rsid w:val="0041772F"/>
    <w:rsid w:val="004178B6"/>
    <w:rsid w:val="00424433"/>
    <w:rsid w:val="00427968"/>
    <w:rsid w:val="00431532"/>
    <w:rsid w:val="00431C0A"/>
    <w:rsid w:val="0044334E"/>
    <w:rsid w:val="004443B9"/>
    <w:rsid w:val="0044783D"/>
    <w:rsid w:val="00450441"/>
    <w:rsid w:val="00450EDD"/>
    <w:rsid w:val="004519CF"/>
    <w:rsid w:val="00451B05"/>
    <w:rsid w:val="00452347"/>
    <w:rsid w:val="00452D58"/>
    <w:rsid w:val="0045368C"/>
    <w:rsid w:val="004539DF"/>
    <w:rsid w:val="00455AD6"/>
    <w:rsid w:val="00460536"/>
    <w:rsid w:val="004648DF"/>
    <w:rsid w:val="00464DE3"/>
    <w:rsid w:val="004651B1"/>
    <w:rsid w:val="00466425"/>
    <w:rsid w:val="00472011"/>
    <w:rsid w:val="0047462E"/>
    <w:rsid w:val="00482C04"/>
    <w:rsid w:val="00490D96"/>
    <w:rsid w:val="00491209"/>
    <w:rsid w:val="00494441"/>
    <w:rsid w:val="0049609D"/>
    <w:rsid w:val="004A0520"/>
    <w:rsid w:val="004A316E"/>
    <w:rsid w:val="004A348E"/>
    <w:rsid w:val="004A3A94"/>
    <w:rsid w:val="004A413D"/>
    <w:rsid w:val="004A6FB2"/>
    <w:rsid w:val="004A785C"/>
    <w:rsid w:val="004B0F2B"/>
    <w:rsid w:val="004B14AB"/>
    <w:rsid w:val="004B2B04"/>
    <w:rsid w:val="004B32AD"/>
    <w:rsid w:val="004B51FC"/>
    <w:rsid w:val="004B797A"/>
    <w:rsid w:val="004B7E56"/>
    <w:rsid w:val="004C15A6"/>
    <w:rsid w:val="004C282E"/>
    <w:rsid w:val="004C32BB"/>
    <w:rsid w:val="004C40F3"/>
    <w:rsid w:val="004D0A93"/>
    <w:rsid w:val="004D0FB0"/>
    <w:rsid w:val="004D1DD9"/>
    <w:rsid w:val="004D275C"/>
    <w:rsid w:val="004D3059"/>
    <w:rsid w:val="004D3129"/>
    <w:rsid w:val="004D5726"/>
    <w:rsid w:val="004D5CFA"/>
    <w:rsid w:val="004E00CE"/>
    <w:rsid w:val="004E6352"/>
    <w:rsid w:val="004E738C"/>
    <w:rsid w:val="004F10AC"/>
    <w:rsid w:val="004F2F46"/>
    <w:rsid w:val="004F39FF"/>
    <w:rsid w:val="004F4325"/>
    <w:rsid w:val="004F4BF3"/>
    <w:rsid w:val="004F6298"/>
    <w:rsid w:val="004F65CF"/>
    <w:rsid w:val="00500AF3"/>
    <w:rsid w:val="005053E4"/>
    <w:rsid w:val="005058C6"/>
    <w:rsid w:val="005066C6"/>
    <w:rsid w:val="00506EDF"/>
    <w:rsid w:val="00506F07"/>
    <w:rsid w:val="00507AEF"/>
    <w:rsid w:val="00507B0F"/>
    <w:rsid w:val="005140B2"/>
    <w:rsid w:val="00514AED"/>
    <w:rsid w:val="00517B50"/>
    <w:rsid w:val="005225E2"/>
    <w:rsid w:val="00523CFE"/>
    <w:rsid w:val="0052444E"/>
    <w:rsid w:val="005244CE"/>
    <w:rsid w:val="00525D60"/>
    <w:rsid w:val="00531778"/>
    <w:rsid w:val="0053367F"/>
    <w:rsid w:val="00534B40"/>
    <w:rsid w:val="005363F2"/>
    <w:rsid w:val="00536B34"/>
    <w:rsid w:val="00537602"/>
    <w:rsid w:val="00537B06"/>
    <w:rsid w:val="00541DDF"/>
    <w:rsid w:val="00541DE5"/>
    <w:rsid w:val="00542B93"/>
    <w:rsid w:val="00544561"/>
    <w:rsid w:val="00546FC0"/>
    <w:rsid w:val="00551936"/>
    <w:rsid w:val="00556B8C"/>
    <w:rsid w:val="00560656"/>
    <w:rsid w:val="00560BCC"/>
    <w:rsid w:val="005622CE"/>
    <w:rsid w:val="00562AE4"/>
    <w:rsid w:val="00563074"/>
    <w:rsid w:val="00564FB1"/>
    <w:rsid w:val="00565899"/>
    <w:rsid w:val="00566D1E"/>
    <w:rsid w:val="00567C04"/>
    <w:rsid w:val="0057263D"/>
    <w:rsid w:val="005822FD"/>
    <w:rsid w:val="0058664E"/>
    <w:rsid w:val="0058676D"/>
    <w:rsid w:val="005871C4"/>
    <w:rsid w:val="005973DC"/>
    <w:rsid w:val="005A0764"/>
    <w:rsid w:val="005A4BEC"/>
    <w:rsid w:val="005A63B3"/>
    <w:rsid w:val="005A6C3C"/>
    <w:rsid w:val="005A77E2"/>
    <w:rsid w:val="005A7A00"/>
    <w:rsid w:val="005B0F86"/>
    <w:rsid w:val="005B542C"/>
    <w:rsid w:val="005C2477"/>
    <w:rsid w:val="005C2E5E"/>
    <w:rsid w:val="005C3FE8"/>
    <w:rsid w:val="005C4388"/>
    <w:rsid w:val="005C4922"/>
    <w:rsid w:val="005C64B5"/>
    <w:rsid w:val="005D0810"/>
    <w:rsid w:val="005D17D5"/>
    <w:rsid w:val="005D3FB8"/>
    <w:rsid w:val="005D50A8"/>
    <w:rsid w:val="005D52CC"/>
    <w:rsid w:val="005D5CBC"/>
    <w:rsid w:val="005D6B59"/>
    <w:rsid w:val="005E04C2"/>
    <w:rsid w:val="005E056D"/>
    <w:rsid w:val="005E1356"/>
    <w:rsid w:val="005E3AB6"/>
    <w:rsid w:val="005E7409"/>
    <w:rsid w:val="005E7ECA"/>
    <w:rsid w:val="005F043F"/>
    <w:rsid w:val="005F08C2"/>
    <w:rsid w:val="005F1DE2"/>
    <w:rsid w:val="005F39A5"/>
    <w:rsid w:val="005F436C"/>
    <w:rsid w:val="005F4938"/>
    <w:rsid w:val="005F4ACC"/>
    <w:rsid w:val="005F7399"/>
    <w:rsid w:val="00600484"/>
    <w:rsid w:val="00603377"/>
    <w:rsid w:val="0060351C"/>
    <w:rsid w:val="00604EF4"/>
    <w:rsid w:val="00612DAD"/>
    <w:rsid w:val="00615501"/>
    <w:rsid w:val="00616474"/>
    <w:rsid w:val="006203BE"/>
    <w:rsid w:val="0062146F"/>
    <w:rsid w:val="00621586"/>
    <w:rsid w:val="0062269B"/>
    <w:rsid w:val="006230FE"/>
    <w:rsid w:val="00624315"/>
    <w:rsid w:val="0062485A"/>
    <w:rsid w:val="00632F95"/>
    <w:rsid w:val="006336E3"/>
    <w:rsid w:val="0063554D"/>
    <w:rsid w:val="0064069E"/>
    <w:rsid w:val="00641789"/>
    <w:rsid w:val="00642759"/>
    <w:rsid w:val="00646F94"/>
    <w:rsid w:val="00647110"/>
    <w:rsid w:val="0065404B"/>
    <w:rsid w:val="00654126"/>
    <w:rsid w:val="006560B4"/>
    <w:rsid w:val="00657BAA"/>
    <w:rsid w:val="00660487"/>
    <w:rsid w:val="006606C0"/>
    <w:rsid w:val="006608FF"/>
    <w:rsid w:val="00663466"/>
    <w:rsid w:val="00663525"/>
    <w:rsid w:val="00665F4E"/>
    <w:rsid w:val="00672299"/>
    <w:rsid w:val="00674E74"/>
    <w:rsid w:val="00676AE1"/>
    <w:rsid w:val="0067742F"/>
    <w:rsid w:val="006829FE"/>
    <w:rsid w:val="00691732"/>
    <w:rsid w:val="006922C6"/>
    <w:rsid w:val="006925A8"/>
    <w:rsid w:val="006925F2"/>
    <w:rsid w:val="00693011"/>
    <w:rsid w:val="00695107"/>
    <w:rsid w:val="0069585E"/>
    <w:rsid w:val="0069768A"/>
    <w:rsid w:val="006A302A"/>
    <w:rsid w:val="006A56D4"/>
    <w:rsid w:val="006A7B22"/>
    <w:rsid w:val="006B0853"/>
    <w:rsid w:val="006B3A0B"/>
    <w:rsid w:val="006B6626"/>
    <w:rsid w:val="006C0E82"/>
    <w:rsid w:val="006C73A7"/>
    <w:rsid w:val="006D020A"/>
    <w:rsid w:val="006D30EB"/>
    <w:rsid w:val="006D416C"/>
    <w:rsid w:val="006D57AE"/>
    <w:rsid w:val="006D638F"/>
    <w:rsid w:val="006D6E5E"/>
    <w:rsid w:val="006E0294"/>
    <w:rsid w:val="006E0785"/>
    <w:rsid w:val="006E374C"/>
    <w:rsid w:val="006E4708"/>
    <w:rsid w:val="006E528A"/>
    <w:rsid w:val="006F0DD8"/>
    <w:rsid w:val="006F17DC"/>
    <w:rsid w:val="006F2440"/>
    <w:rsid w:val="006F38BC"/>
    <w:rsid w:val="006F54D3"/>
    <w:rsid w:val="006F62D8"/>
    <w:rsid w:val="00703C92"/>
    <w:rsid w:val="0070400F"/>
    <w:rsid w:val="0070762C"/>
    <w:rsid w:val="007110F1"/>
    <w:rsid w:val="00713B45"/>
    <w:rsid w:val="00714CF5"/>
    <w:rsid w:val="00715BD1"/>
    <w:rsid w:val="00715FD2"/>
    <w:rsid w:val="00723B72"/>
    <w:rsid w:val="007251CA"/>
    <w:rsid w:val="00725BE5"/>
    <w:rsid w:val="00726038"/>
    <w:rsid w:val="00727994"/>
    <w:rsid w:val="00727C5F"/>
    <w:rsid w:val="00733F43"/>
    <w:rsid w:val="00735B94"/>
    <w:rsid w:val="00735C3F"/>
    <w:rsid w:val="00737496"/>
    <w:rsid w:val="00743615"/>
    <w:rsid w:val="007446DC"/>
    <w:rsid w:val="0075025F"/>
    <w:rsid w:val="00750E77"/>
    <w:rsid w:val="00751F8D"/>
    <w:rsid w:val="00753818"/>
    <w:rsid w:val="00754544"/>
    <w:rsid w:val="00755E84"/>
    <w:rsid w:val="007564AA"/>
    <w:rsid w:val="007567D7"/>
    <w:rsid w:val="0075773A"/>
    <w:rsid w:val="00757BBB"/>
    <w:rsid w:val="00760B5C"/>
    <w:rsid w:val="00761066"/>
    <w:rsid w:val="007619C5"/>
    <w:rsid w:val="00763515"/>
    <w:rsid w:val="00764246"/>
    <w:rsid w:val="00766526"/>
    <w:rsid w:val="00770BCB"/>
    <w:rsid w:val="00770D90"/>
    <w:rsid w:val="00770E93"/>
    <w:rsid w:val="0077183F"/>
    <w:rsid w:val="00771880"/>
    <w:rsid w:val="00772E6E"/>
    <w:rsid w:val="00773787"/>
    <w:rsid w:val="00773AF3"/>
    <w:rsid w:val="007758AE"/>
    <w:rsid w:val="007839A8"/>
    <w:rsid w:val="00786E69"/>
    <w:rsid w:val="00797AC6"/>
    <w:rsid w:val="007A211C"/>
    <w:rsid w:val="007A3CEF"/>
    <w:rsid w:val="007A53DF"/>
    <w:rsid w:val="007A7705"/>
    <w:rsid w:val="007B177F"/>
    <w:rsid w:val="007B4C3A"/>
    <w:rsid w:val="007B5478"/>
    <w:rsid w:val="007C01FF"/>
    <w:rsid w:val="007C0C8A"/>
    <w:rsid w:val="007C3CCC"/>
    <w:rsid w:val="007C4D8F"/>
    <w:rsid w:val="007C54DE"/>
    <w:rsid w:val="007C703C"/>
    <w:rsid w:val="007C705F"/>
    <w:rsid w:val="007C720D"/>
    <w:rsid w:val="007C7C21"/>
    <w:rsid w:val="007D1255"/>
    <w:rsid w:val="007D2D3C"/>
    <w:rsid w:val="007D3E23"/>
    <w:rsid w:val="007D48B8"/>
    <w:rsid w:val="007D5BDD"/>
    <w:rsid w:val="007D735B"/>
    <w:rsid w:val="007E0B9D"/>
    <w:rsid w:val="007E2997"/>
    <w:rsid w:val="007E5EDF"/>
    <w:rsid w:val="007F4019"/>
    <w:rsid w:val="007F542E"/>
    <w:rsid w:val="007F5A6D"/>
    <w:rsid w:val="007F6412"/>
    <w:rsid w:val="007F6C7C"/>
    <w:rsid w:val="007F7202"/>
    <w:rsid w:val="007F7786"/>
    <w:rsid w:val="00806EBC"/>
    <w:rsid w:val="00811F95"/>
    <w:rsid w:val="008146A4"/>
    <w:rsid w:val="0081583A"/>
    <w:rsid w:val="008161D1"/>
    <w:rsid w:val="00816F3D"/>
    <w:rsid w:val="00821D3B"/>
    <w:rsid w:val="0082217D"/>
    <w:rsid w:val="00822798"/>
    <w:rsid w:val="00826302"/>
    <w:rsid w:val="008277B0"/>
    <w:rsid w:val="00832C06"/>
    <w:rsid w:val="00833352"/>
    <w:rsid w:val="0083521E"/>
    <w:rsid w:val="008352CA"/>
    <w:rsid w:val="00837899"/>
    <w:rsid w:val="00840E73"/>
    <w:rsid w:val="00841279"/>
    <w:rsid w:val="00841D68"/>
    <w:rsid w:val="00842D5B"/>
    <w:rsid w:val="008434BE"/>
    <w:rsid w:val="0084356F"/>
    <w:rsid w:val="0084562A"/>
    <w:rsid w:val="008477A5"/>
    <w:rsid w:val="00847B8F"/>
    <w:rsid w:val="0085141E"/>
    <w:rsid w:val="0085437C"/>
    <w:rsid w:val="008572BB"/>
    <w:rsid w:val="008644C1"/>
    <w:rsid w:val="00865D66"/>
    <w:rsid w:val="008669CA"/>
    <w:rsid w:val="008710D8"/>
    <w:rsid w:val="008743BF"/>
    <w:rsid w:val="008777A4"/>
    <w:rsid w:val="008778D2"/>
    <w:rsid w:val="00881287"/>
    <w:rsid w:val="00881B2C"/>
    <w:rsid w:val="00881B2E"/>
    <w:rsid w:val="00882995"/>
    <w:rsid w:val="00882AAD"/>
    <w:rsid w:val="0088657B"/>
    <w:rsid w:val="00887273"/>
    <w:rsid w:val="00890706"/>
    <w:rsid w:val="00890E64"/>
    <w:rsid w:val="00890F39"/>
    <w:rsid w:val="00891A11"/>
    <w:rsid w:val="0089437B"/>
    <w:rsid w:val="008A193F"/>
    <w:rsid w:val="008A2CCF"/>
    <w:rsid w:val="008A5A04"/>
    <w:rsid w:val="008A5D40"/>
    <w:rsid w:val="008A72B6"/>
    <w:rsid w:val="008B10C0"/>
    <w:rsid w:val="008B39ED"/>
    <w:rsid w:val="008C1050"/>
    <w:rsid w:val="008C1D2D"/>
    <w:rsid w:val="008C1E9E"/>
    <w:rsid w:val="008C4498"/>
    <w:rsid w:val="008C4802"/>
    <w:rsid w:val="008C5D23"/>
    <w:rsid w:val="008C5D94"/>
    <w:rsid w:val="008C6532"/>
    <w:rsid w:val="008C6B60"/>
    <w:rsid w:val="008C7B22"/>
    <w:rsid w:val="008D0720"/>
    <w:rsid w:val="008D1136"/>
    <w:rsid w:val="008D1C11"/>
    <w:rsid w:val="008D4E43"/>
    <w:rsid w:val="008D73AF"/>
    <w:rsid w:val="008E02C2"/>
    <w:rsid w:val="008E0932"/>
    <w:rsid w:val="008E403B"/>
    <w:rsid w:val="008E76D3"/>
    <w:rsid w:val="008F0D60"/>
    <w:rsid w:val="008F2C59"/>
    <w:rsid w:val="008F5C20"/>
    <w:rsid w:val="008F7E15"/>
    <w:rsid w:val="00902FDF"/>
    <w:rsid w:val="009032EF"/>
    <w:rsid w:val="00903576"/>
    <w:rsid w:val="00903A12"/>
    <w:rsid w:val="009052A1"/>
    <w:rsid w:val="0090783E"/>
    <w:rsid w:val="0091039E"/>
    <w:rsid w:val="00912A6A"/>
    <w:rsid w:val="00912E1D"/>
    <w:rsid w:val="00913602"/>
    <w:rsid w:val="00915B83"/>
    <w:rsid w:val="0091603C"/>
    <w:rsid w:val="009200CF"/>
    <w:rsid w:val="00922C0E"/>
    <w:rsid w:val="009251EB"/>
    <w:rsid w:val="009252F4"/>
    <w:rsid w:val="009270FF"/>
    <w:rsid w:val="0093007A"/>
    <w:rsid w:val="00931C0B"/>
    <w:rsid w:val="00937484"/>
    <w:rsid w:val="009412D3"/>
    <w:rsid w:val="00942682"/>
    <w:rsid w:val="00944E75"/>
    <w:rsid w:val="00945039"/>
    <w:rsid w:val="00945EB5"/>
    <w:rsid w:val="00946344"/>
    <w:rsid w:val="00946B1C"/>
    <w:rsid w:val="009502E9"/>
    <w:rsid w:val="00950C5F"/>
    <w:rsid w:val="00951396"/>
    <w:rsid w:val="009523F2"/>
    <w:rsid w:val="0095263D"/>
    <w:rsid w:val="00952812"/>
    <w:rsid w:val="00955515"/>
    <w:rsid w:val="00961F7D"/>
    <w:rsid w:val="0096223A"/>
    <w:rsid w:val="00962ED7"/>
    <w:rsid w:val="009645A7"/>
    <w:rsid w:val="0096562F"/>
    <w:rsid w:val="00967999"/>
    <w:rsid w:val="009716BD"/>
    <w:rsid w:val="00971C3C"/>
    <w:rsid w:val="00973C3C"/>
    <w:rsid w:val="009755EF"/>
    <w:rsid w:val="00975D4C"/>
    <w:rsid w:val="00976A82"/>
    <w:rsid w:val="00977E36"/>
    <w:rsid w:val="009803CB"/>
    <w:rsid w:val="00982735"/>
    <w:rsid w:val="00984BFC"/>
    <w:rsid w:val="00990015"/>
    <w:rsid w:val="00990723"/>
    <w:rsid w:val="00992106"/>
    <w:rsid w:val="00997FD2"/>
    <w:rsid w:val="009A0BD3"/>
    <w:rsid w:val="009A1CCA"/>
    <w:rsid w:val="009A2AC5"/>
    <w:rsid w:val="009A4E9E"/>
    <w:rsid w:val="009A7DFF"/>
    <w:rsid w:val="009B0670"/>
    <w:rsid w:val="009B17D1"/>
    <w:rsid w:val="009B1AC7"/>
    <w:rsid w:val="009B2717"/>
    <w:rsid w:val="009B357D"/>
    <w:rsid w:val="009B6328"/>
    <w:rsid w:val="009B6EFE"/>
    <w:rsid w:val="009C04AE"/>
    <w:rsid w:val="009C0959"/>
    <w:rsid w:val="009C380A"/>
    <w:rsid w:val="009C65FB"/>
    <w:rsid w:val="009D2677"/>
    <w:rsid w:val="009D653C"/>
    <w:rsid w:val="009D74E9"/>
    <w:rsid w:val="009E02B3"/>
    <w:rsid w:val="009E09E4"/>
    <w:rsid w:val="009E0C9A"/>
    <w:rsid w:val="009E1B33"/>
    <w:rsid w:val="009E2553"/>
    <w:rsid w:val="009E367B"/>
    <w:rsid w:val="009E66C0"/>
    <w:rsid w:val="009F54C4"/>
    <w:rsid w:val="009F770C"/>
    <w:rsid w:val="00A01489"/>
    <w:rsid w:val="00A0177A"/>
    <w:rsid w:val="00A02EAB"/>
    <w:rsid w:val="00A03230"/>
    <w:rsid w:val="00A053BD"/>
    <w:rsid w:val="00A05D87"/>
    <w:rsid w:val="00A14430"/>
    <w:rsid w:val="00A21773"/>
    <w:rsid w:val="00A2443D"/>
    <w:rsid w:val="00A250DF"/>
    <w:rsid w:val="00A2761C"/>
    <w:rsid w:val="00A27B67"/>
    <w:rsid w:val="00A27C8E"/>
    <w:rsid w:val="00A321B0"/>
    <w:rsid w:val="00A33DCE"/>
    <w:rsid w:val="00A373B9"/>
    <w:rsid w:val="00A40D3B"/>
    <w:rsid w:val="00A426E2"/>
    <w:rsid w:val="00A42ECA"/>
    <w:rsid w:val="00A478C5"/>
    <w:rsid w:val="00A478EE"/>
    <w:rsid w:val="00A47BA6"/>
    <w:rsid w:val="00A504F6"/>
    <w:rsid w:val="00A509BA"/>
    <w:rsid w:val="00A50D4D"/>
    <w:rsid w:val="00A50FB8"/>
    <w:rsid w:val="00A52AEC"/>
    <w:rsid w:val="00A52D12"/>
    <w:rsid w:val="00A54676"/>
    <w:rsid w:val="00A56310"/>
    <w:rsid w:val="00A60528"/>
    <w:rsid w:val="00A60B69"/>
    <w:rsid w:val="00A61118"/>
    <w:rsid w:val="00A6161C"/>
    <w:rsid w:val="00A61AE5"/>
    <w:rsid w:val="00A662CB"/>
    <w:rsid w:val="00A66BCB"/>
    <w:rsid w:val="00A6790F"/>
    <w:rsid w:val="00A77996"/>
    <w:rsid w:val="00A77BCE"/>
    <w:rsid w:val="00A8684E"/>
    <w:rsid w:val="00A9432A"/>
    <w:rsid w:val="00A94FDD"/>
    <w:rsid w:val="00A95AE2"/>
    <w:rsid w:val="00A96FF0"/>
    <w:rsid w:val="00AA037D"/>
    <w:rsid w:val="00AA07A2"/>
    <w:rsid w:val="00AA0A4A"/>
    <w:rsid w:val="00AA301D"/>
    <w:rsid w:val="00AA49DD"/>
    <w:rsid w:val="00AA4BE4"/>
    <w:rsid w:val="00AA4C53"/>
    <w:rsid w:val="00AA52F3"/>
    <w:rsid w:val="00AA5ACD"/>
    <w:rsid w:val="00AB08A5"/>
    <w:rsid w:val="00AB08F7"/>
    <w:rsid w:val="00AB4339"/>
    <w:rsid w:val="00AB4F23"/>
    <w:rsid w:val="00AB7786"/>
    <w:rsid w:val="00AC0536"/>
    <w:rsid w:val="00AC34D9"/>
    <w:rsid w:val="00AC3A50"/>
    <w:rsid w:val="00AC3CFC"/>
    <w:rsid w:val="00AC4347"/>
    <w:rsid w:val="00AC4765"/>
    <w:rsid w:val="00AC5E9B"/>
    <w:rsid w:val="00AD232E"/>
    <w:rsid w:val="00AD46F2"/>
    <w:rsid w:val="00AD4704"/>
    <w:rsid w:val="00AD65F2"/>
    <w:rsid w:val="00AE204B"/>
    <w:rsid w:val="00AE648C"/>
    <w:rsid w:val="00AF53E9"/>
    <w:rsid w:val="00AF5E39"/>
    <w:rsid w:val="00AF70A3"/>
    <w:rsid w:val="00B03E6E"/>
    <w:rsid w:val="00B060B1"/>
    <w:rsid w:val="00B0652B"/>
    <w:rsid w:val="00B07D94"/>
    <w:rsid w:val="00B11046"/>
    <w:rsid w:val="00B11DF2"/>
    <w:rsid w:val="00B151C1"/>
    <w:rsid w:val="00B16368"/>
    <w:rsid w:val="00B21C09"/>
    <w:rsid w:val="00B229E0"/>
    <w:rsid w:val="00B22B9D"/>
    <w:rsid w:val="00B23D74"/>
    <w:rsid w:val="00B25208"/>
    <w:rsid w:val="00B32004"/>
    <w:rsid w:val="00B35E44"/>
    <w:rsid w:val="00B36AC6"/>
    <w:rsid w:val="00B40342"/>
    <w:rsid w:val="00B40F29"/>
    <w:rsid w:val="00B412C7"/>
    <w:rsid w:val="00B41B07"/>
    <w:rsid w:val="00B436DC"/>
    <w:rsid w:val="00B51151"/>
    <w:rsid w:val="00B5263E"/>
    <w:rsid w:val="00B551E2"/>
    <w:rsid w:val="00B56E16"/>
    <w:rsid w:val="00B5794C"/>
    <w:rsid w:val="00B60FF2"/>
    <w:rsid w:val="00B624DA"/>
    <w:rsid w:val="00B63297"/>
    <w:rsid w:val="00B632B1"/>
    <w:rsid w:val="00B6392D"/>
    <w:rsid w:val="00B65542"/>
    <w:rsid w:val="00B70BC5"/>
    <w:rsid w:val="00B7217F"/>
    <w:rsid w:val="00B74932"/>
    <w:rsid w:val="00B90B68"/>
    <w:rsid w:val="00B91DFF"/>
    <w:rsid w:val="00B91F36"/>
    <w:rsid w:val="00B91FDF"/>
    <w:rsid w:val="00B9306F"/>
    <w:rsid w:val="00BA3277"/>
    <w:rsid w:val="00BA3B1C"/>
    <w:rsid w:val="00BA6021"/>
    <w:rsid w:val="00BB1233"/>
    <w:rsid w:val="00BB15B0"/>
    <w:rsid w:val="00BB1852"/>
    <w:rsid w:val="00BB4EEA"/>
    <w:rsid w:val="00BB5BCE"/>
    <w:rsid w:val="00BB73C0"/>
    <w:rsid w:val="00BB79C1"/>
    <w:rsid w:val="00BC62A5"/>
    <w:rsid w:val="00BC740F"/>
    <w:rsid w:val="00BD014B"/>
    <w:rsid w:val="00BD168E"/>
    <w:rsid w:val="00BD29E1"/>
    <w:rsid w:val="00BD41BD"/>
    <w:rsid w:val="00BD4F31"/>
    <w:rsid w:val="00BD65FC"/>
    <w:rsid w:val="00BE0E94"/>
    <w:rsid w:val="00BE15F1"/>
    <w:rsid w:val="00BE3F44"/>
    <w:rsid w:val="00BE638D"/>
    <w:rsid w:val="00BE6C3C"/>
    <w:rsid w:val="00BF2444"/>
    <w:rsid w:val="00BF2F1B"/>
    <w:rsid w:val="00BF3537"/>
    <w:rsid w:val="00BF4F59"/>
    <w:rsid w:val="00C03401"/>
    <w:rsid w:val="00C034DF"/>
    <w:rsid w:val="00C04D7D"/>
    <w:rsid w:val="00C04DAB"/>
    <w:rsid w:val="00C06B62"/>
    <w:rsid w:val="00C116B5"/>
    <w:rsid w:val="00C13987"/>
    <w:rsid w:val="00C14616"/>
    <w:rsid w:val="00C16DDD"/>
    <w:rsid w:val="00C1705C"/>
    <w:rsid w:val="00C17E74"/>
    <w:rsid w:val="00C20301"/>
    <w:rsid w:val="00C278F7"/>
    <w:rsid w:val="00C30F63"/>
    <w:rsid w:val="00C363D3"/>
    <w:rsid w:val="00C37BAC"/>
    <w:rsid w:val="00C41B3B"/>
    <w:rsid w:val="00C453A1"/>
    <w:rsid w:val="00C50AB2"/>
    <w:rsid w:val="00C5214A"/>
    <w:rsid w:val="00C52F84"/>
    <w:rsid w:val="00C53109"/>
    <w:rsid w:val="00C53B14"/>
    <w:rsid w:val="00C604F0"/>
    <w:rsid w:val="00C6173F"/>
    <w:rsid w:val="00C64C19"/>
    <w:rsid w:val="00C66CEF"/>
    <w:rsid w:val="00C67377"/>
    <w:rsid w:val="00C703E3"/>
    <w:rsid w:val="00C736F2"/>
    <w:rsid w:val="00C76A16"/>
    <w:rsid w:val="00C8119E"/>
    <w:rsid w:val="00C8542A"/>
    <w:rsid w:val="00C86905"/>
    <w:rsid w:val="00C876E4"/>
    <w:rsid w:val="00C87781"/>
    <w:rsid w:val="00C9018F"/>
    <w:rsid w:val="00C910F3"/>
    <w:rsid w:val="00C91577"/>
    <w:rsid w:val="00C93EA5"/>
    <w:rsid w:val="00C95748"/>
    <w:rsid w:val="00C960BF"/>
    <w:rsid w:val="00C9648E"/>
    <w:rsid w:val="00C974BC"/>
    <w:rsid w:val="00C97BE2"/>
    <w:rsid w:val="00CA4475"/>
    <w:rsid w:val="00CA4E2D"/>
    <w:rsid w:val="00CA7044"/>
    <w:rsid w:val="00CB0FBF"/>
    <w:rsid w:val="00CB65F8"/>
    <w:rsid w:val="00CB752B"/>
    <w:rsid w:val="00CC366B"/>
    <w:rsid w:val="00CC4249"/>
    <w:rsid w:val="00CC5E81"/>
    <w:rsid w:val="00CC6969"/>
    <w:rsid w:val="00CD2EAF"/>
    <w:rsid w:val="00CD3967"/>
    <w:rsid w:val="00CD520D"/>
    <w:rsid w:val="00CD64DE"/>
    <w:rsid w:val="00CE20B0"/>
    <w:rsid w:val="00CE43A9"/>
    <w:rsid w:val="00CE4D7D"/>
    <w:rsid w:val="00CE72F4"/>
    <w:rsid w:val="00CF2681"/>
    <w:rsid w:val="00CF288C"/>
    <w:rsid w:val="00CF4C96"/>
    <w:rsid w:val="00CF56A8"/>
    <w:rsid w:val="00D014F3"/>
    <w:rsid w:val="00D0252E"/>
    <w:rsid w:val="00D02614"/>
    <w:rsid w:val="00D0290E"/>
    <w:rsid w:val="00D03D30"/>
    <w:rsid w:val="00D04883"/>
    <w:rsid w:val="00D05769"/>
    <w:rsid w:val="00D066A1"/>
    <w:rsid w:val="00D076E3"/>
    <w:rsid w:val="00D10B86"/>
    <w:rsid w:val="00D11D9C"/>
    <w:rsid w:val="00D13174"/>
    <w:rsid w:val="00D15303"/>
    <w:rsid w:val="00D15A4D"/>
    <w:rsid w:val="00D235C0"/>
    <w:rsid w:val="00D238A3"/>
    <w:rsid w:val="00D25FF7"/>
    <w:rsid w:val="00D27F6B"/>
    <w:rsid w:val="00D3187F"/>
    <w:rsid w:val="00D31989"/>
    <w:rsid w:val="00D32039"/>
    <w:rsid w:val="00D34530"/>
    <w:rsid w:val="00D34AD9"/>
    <w:rsid w:val="00D4239E"/>
    <w:rsid w:val="00D42E87"/>
    <w:rsid w:val="00D43D8C"/>
    <w:rsid w:val="00D456CC"/>
    <w:rsid w:val="00D45B95"/>
    <w:rsid w:val="00D51E2F"/>
    <w:rsid w:val="00D604FD"/>
    <w:rsid w:val="00D62AF9"/>
    <w:rsid w:val="00D63836"/>
    <w:rsid w:val="00D654C9"/>
    <w:rsid w:val="00D74F84"/>
    <w:rsid w:val="00D763FC"/>
    <w:rsid w:val="00D77424"/>
    <w:rsid w:val="00D8027B"/>
    <w:rsid w:val="00D81B31"/>
    <w:rsid w:val="00D8234B"/>
    <w:rsid w:val="00D82EB5"/>
    <w:rsid w:val="00D82F07"/>
    <w:rsid w:val="00D83934"/>
    <w:rsid w:val="00D87751"/>
    <w:rsid w:val="00D87E8B"/>
    <w:rsid w:val="00D90434"/>
    <w:rsid w:val="00D92142"/>
    <w:rsid w:val="00D92F61"/>
    <w:rsid w:val="00D93C31"/>
    <w:rsid w:val="00D95C02"/>
    <w:rsid w:val="00DA036C"/>
    <w:rsid w:val="00DA31ED"/>
    <w:rsid w:val="00DA7728"/>
    <w:rsid w:val="00DA7B2E"/>
    <w:rsid w:val="00DB208E"/>
    <w:rsid w:val="00DB3B4C"/>
    <w:rsid w:val="00DB527D"/>
    <w:rsid w:val="00DC02EF"/>
    <w:rsid w:val="00DC109D"/>
    <w:rsid w:val="00DC169B"/>
    <w:rsid w:val="00DC5C18"/>
    <w:rsid w:val="00DC635B"/>
    <w:rsid w:val="00DC7B80"/>
    <w:rsid w:val="00DD218B"/>
    <w:rsid w:val="00DD2D04"/>
    <w:rsid w:val="00DD2E7A"/>
    <w:rsid w:val="00DD390B"/>
    <w:rsid w:val="00DD6B68"/>
    <w:rsid w:val="00DD6F42"/>
    <w:rsid w:val="00DD77C1"/>
    <w:rsid w:val="00DE0218"/>
    <w:rsid w:val="00DE0A58"/>
    <w:rsid w:val="00DE25D5"/>
    <w:rsid w:val="00DE29F4"/>
    <w:rsid w:val="00DE6E05"/>
    <w:rsid w:val="00DE6EEC"/>
    <w:rsid w:val="00DF2240"/>
    <w:rsid w:val="00DF265C"/>
    <w:rsid w:val="00DF2D56"/>
    <w:rsid w:val="00DF4CAC"/>
    <w:rsid w:val="00DF5A9F"/>
    <w:rsid w:val="00DF7D30"/>
    <w:rsid w:val="00E014C5"/>
    <w:rsid w:val="00E03F46"/>
    <w:rsid w:val="00E049FB"/>
    <w:rsid w:val="00E05AC1"/>
    <w:rsid w:val="00E0680D"/>
    <w:rsid w:val="00E15EA1"/>
    <w:rsid w:val="00E16433"/>
    <w:rsid w:val="00E201D6"/>
    <w:rsid w:val="00E31CA8"/>
    <w:rsid w:val="00E33D2E"/>
    <w:rsid w:val="00E34950"/>
    <w:rsid w:val="00E35A7E"/>
    <w:rsid w:val="00E36E98"/>
    <w:rsid w:val="00E37E53"/>
    <w:rsid w:val="00E40966"/>
    <w:rsid w:val="00E43608"/>
    <w:rsid w:val="00E46AF0"/>
    <w:rsid w:val="00E5555C"/>
    <w:rsid w:val="00E559A0"/>
    <w:rsid w:val="00E57588"/>
    <w:rsid w:val="00E72D3D"/>
    <w:rsid w:val="00E73774"/>
    <w:rsid w:val="00E75089"/>
    <w:rsid w:val="00E777F8"/>
    <w:rsid w:val="00E81180"/>
    <w:rsid w:val="00E82F36"/>
    <w:rsid w:val="00E83DC1"/>
    <w:rsid w:val="00E8743B"/>
    <w:rsid w:val="00E90478"/>
    <w:rsid w:val="00E90EE3"/>
    <w:rsid w:val="00E9119A"/>
    <w:rsid w:val="00E91730"/>
    <w:rsid w:val="00E91861"/>
    <w:rsid w:val="00E954C1"/>
    <w:rsid w:val="00E96B95"/>
    <w:rsid w:val="00E97268"/>
    <w:rsid w:val="00EA48B3"/>
    <w:rsid w:val="00EB0EBA"/>
    <w:rsid w:val="00EC109A"/>
    <w:rsid w:val="00EC1583"/>
    <w:rsid w:val="00EC765F"/>
    <w:rsid w:val="00EC7D50"/>
    <w:rsid w:val="00ED0619"/>
    <w:rsid w:val="00ED0974"/>
    <w:rsid w:val="00ED304C"/>
    <w:rsid w:val="00ED6669"/>
    <w:rsid w:val="00EE0F5F"/>
    <w:rsid w:val="00EE27C1"/>
    <w:rsid w:val="00EE38B6"/>
    <w:rsid w:val="00EE5A71"/>
    <w:rsid w:val="00EE5CD7"/>
    <w:rsid w:val="00EE6C2B"/>
    <w:rsid w:val="00EF5B92"/>
    <w:rsid w:val="00EF66F6"/>
    <w:rsid w:val="00EF799F"/>
    <w:rsid w:val="00F00530"/>
    <w:rsid w:val="00F01216"/>
    <w:rsid w:val="00F02183"/>
    <w:rsid w:val="00F034BF"/>
    <w:rsid w:val="00F06C38"/>
    <w:rsid w:val="00F112EE"/>
    <w:rsid w:val="00F12188"/>
    <w:rsid w:val="00F13725"/>
    <w:rsid w:val="00F14370"/>
    <w:rsid w:val="00F21292"/>
    <w:rsid w:val="00F2131D"/>
    <w:rsid w:val="00F21738"/>
    <w:rsid w:val="00F33338"/>
    <w:rsid w:val="00F33AD0"/>
    <w:rsid w:val="00F35E16"/>
    <w:rsid w:val="00F37930"/>
    <w:rsid w:val="00F422F2"/>
    <w:rsid w:val="00F42F62"/>
    <w:rsid w:val="00F5157B"/>
    <w:rsid w:val="00F55C79"/>
    <w:rsid w:val="00F57D2B"/>
    <w:rsid w:val="00F62808"/>
    <w:rsid w:val="00F62AA6"/>
    <w:rsid w:val="00F63289"/>
    <w:rsid w:val="00F633FF"/>
    <w:rsid w:val="00F6356D"/>
    <w:rsid w:val="00F71FE5"/>
    <w:rsid w:val="00F722F8"/>
    <w:rsid w:val="00F73B86"/>
    <w:rsid w:val="00F75170"/>
    <w:rsid w:val="00F7556D"/>
    <w:rsid w:val="00F80D91"/>
    <w:rsid w:val="00F829FE"/>
    <w:rsid w:val="00F82D35"/>
    <w:rsid w:val="00F83725"/>
    <w:rsid w:val="00F92D3F"/>
    <w:rsid w:val="00F94505"/>
    <w:rsid w:val="00F9697E"/>
    <w:rsid w:val="00F9733A"/>
    <w:rsid w:val="00F975C2"/>
    <w:rsid w:val="00FA0C25"/>
    <w:rsid w:val="00FA1689"/>
    <w:rsid w:val="00FA4961"/>
    <w:rsid w:val="00FA7860"/>
    <w:rsid w:val="00FA796A"/>
    <w:rsid w:val="00FB2331"/>
    <w:rsid w:val="00FB2643"/>
    <w:rsid w:val="00FB2C18"/>
    <w:rsid w:val="00FB5FDB"/>
    <w:rsid w:val="00FB6D48"/>
    <w:rsid w:val="00FB782C"/>
    <w:rsid w:val="00FC031C"/>
    <w:rsid w:val="00FC34E7"/>
    <w:rsid w:val="00FC38E7"/>
    <w:rsid w:val="00FD264D"/>
    <w:rsid w:val="00FD34D9"/>
    <w:rsid w:val="00FD3AD1"/>
    <w:rsid w:val="00FD6ADE"/>
    <w:rsid w:val="00FD7235"/>
    <w:rsid w:val="00FD7B22"/>
    <w:rsid w:val="00FE2FEB"/>
    <w:rsid w:val="00FE4FFF"/>
    <w:rsid w:val="00FE62CF"/>
    <w:rsid w:val="00FE64FA"/>
    <w:rsid w:val="00FE687A"/>
    <w:rsid w:val="00FE74DA"/>
    <w:rsid w:val="00FF0D20"/>
    <w:rsid w:val="00FF120F"/>
    <w:rsid w:val="00FF2594"/>
    <w:rsid w:val="00FF5878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8E9B3"/>
  <w15:docId w15:val="{1D2529AA-C90F-4A59-B442-7D5C99B2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21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F2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22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22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6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C3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F06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C38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47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7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73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733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33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Chuyên môn đào tạo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BFE-4484-8CCB-8A183755245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0BFE-4484-8CCB-8A183755245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BFE-4484-8CCB-8A183755245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0BFE-4484-8CCB-8A183755245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BFE-4484-8CCB-8A1837552456}"/>
              </c:ext>
            </c:extLst>
          </c:dPt>
          <c:dLbls>
            <c:numFmt formatCode="0.00%" sourceLinked="0"/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Bác sĩ</c:v>
                </c:pt>
                <c:pt idx="1">
                  <c:v>Dược sĩ</c:v>
                </c:pt>
                <c:pt idx="2">
                  <c:v>Điều dưỡng, HS</c:v>
                </c:pt>
                <c:pt idx="3">
                  <c:v>Kỹ thuật viên</c:v>
                </c:pt>
                <c:pt idx="4">
                  <c:v>Chuyên ngành khác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292</c:v>
                </c:pt>
                <c:pt idx="1">
                  <c:v>78</c:v>
                </c:pt>
                <c:pt idx="2">
                  <c:v>584</c:v>
                </c:pt>
                <c:pt idx="3">
                  <c:v>124</c:v>
                </c:pt>
                <c:pt idx="4">
                  <c:v>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FE-4484-8CCB-8A183755245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t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 Trình độ chuyên môn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F3F-43F9-9EEC-5249FCE0116A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F3F-43F9-9EEC-5249FCE0116A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F3F-43F9-9EEC-5249FCE0116A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F3F-43F9-9EEC-5249FCE0116A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4F3F-43F9-9EEC-5249FCE0116A}"/>
              </c:ext>
            </c:extLst>
          </c:dPt>
          <c:dPt>
            <c:idx val="5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4F3F-43F9-9EEC-5249FCE0116A}"/>
              </c:ext>
            </c:extLst>
          </c:dPt>
          <c:dLbls>
            <c:dLbl>
              <c:idx val="0"/>
              <c:layout>
                <c:manualLayout>
                  <c:x val="0.14366565084893332"/>
                  <c:y val="-0.1337946943483275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3F-43F9-9EEC-5249FCE0116A}"/>
                </c:ext>
              </c:extLst>
            </c:dLbl>
            <c:dLbl>
              <c:idx val="4"/>
              <c:layout>
                <c:manualLayout>
                  <c:x val="-0.11754462342185464"/>
                  <c:y val="-0.1337946943483275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F3F-43F9-9EEC-5249FCE0116A}"/>
                </c:ext>
              </c:extLst>
            </c:dLbl>
            <c:dLbl>
              <c:idx val="5"/>
              <c:layout>
                <c:manualLayout>
                  <c:x val="2.6121027427078797E-2"/>
                  <c:y val="-0.13379469434832755"/>
                </c:manualLayout>
              </c:layout>
              <c:numFmt formatCode="0.00%" sourceLinked="0"/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softEdge rad="0"/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ysClr val="window" lastClr="FFFFFF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F3F-43F9-9EEC-5249FCE0116A}"/>
                </c:ext>
              </c:extLst>
            </c:dLbl>
            <c:numFmt formatCode="0.0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softEdge rad="0"/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eparator>, </c:separator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Tiến sỹ, CKII</c:v>
                </c:pt>
                <c:pt idx="1">
                  <c:v>Cao học, CKI</c:v>
                </c:pt>
                <c:pt idx="2">
                  <c:v>Đại học</c:v>
                </c:pt>
                <c:pt idx="3">
                  <c:v>Cao đẳng</c:v>
                </c:pt>
                <c:pt idx="4">
                  <c:v>Trung cấp</c:v>
                </c:pt>
                <c:pt idx="5">
                  <c:v>Khác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51</c:v>
                </c:pt>
                <c:pt idx="1">
                  <c:v>271</c:v>
                </c:pt>
                <c:pt idx="2">
                  <c:v>647</c:v>
                </c:pt>
                <c:pt idx="3">
                  <c:v>234</c:v>
                </c:pt>
                <c:pt idx="4">
                  <c:v>6</c:v>
                </c:pt>
                <c:pt idx="5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F3F-43F9-9EEC-5249FCE0116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t"/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 algn="just"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Tỷ lệ hài lòng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Lần 1/2023</c:v>
                </c:pt>
                <c:pt idx="1">
                  <c:v>Lần 2/2023</c:v>
                </c:pt>
                <c:pt idx="2">
                  <c:v>Lần 1/2024</c:v>
                </c:pt>
              </c:strCache>
            </c:strRef>
          </c:cat>
          <c:val>
            <c:numRef>
              <c:f>Sheet1!$C$2:$C$4</c:f>
              <c:numCache>
                <c:formatCode>0.00%</c:formatCode>
                <c:ptCount val="3"/>
                <c:pt idx="0">
                  <c:v>0.85929999999999995</c:v>
                </c:pt>
                <c:pt idx="1">
                  <c:v>0.87639999999999996</c:v>
                </c:pt>
                <c:pt idx="2">
                  <c:v>0.82369999999999999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F5-4DD7-A204-D4C2FCFEEA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0816128"/>
        <c:axId val="220818816"/>
      </c:barChar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Điểm TB</c:v>
                </c:pt>
              </c:strCache>
            </c:strRef>
          </c:tx>
          <c:spPr>
            <a:ln w="34925" cap="rnd">
              <a:solidFill>
                <a:schemeClr val="accent6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3.4722222222222182E-2"/>
                  <c:y val="4.7619047619047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3F5-4DD7-A204-D4C2FCFEEAED}"/>
                </c:ext>
              </c:extLst>
            </c:dLbl>
            <c:dLbl>
              <c:idx val="1"/>
              <c:layout>
                <c:manualLayout>
                  <c:x val="-3.2407407407407406E-2"/>
                  <c:y val="4.7619047619047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3F5-4DD7-A204-D4C2FCFEEAED}"/>
                </c:ext>
              </c:extLst>
            </c:dLbl>
            <c:dLbl>
              <c:idx val="2"/>
              <c:layout>
                <c:manualLayout>
                  <c:x val="-2.5462962962962962E-2"/>
                  <c:y val="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3F5-4DD7-A204-D4C2FCFEEA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Lần 1/2023</c:v>
                </c:pt>
                <c:pt idx="1">
                  <c:v>Lần 2/2023</c:v>
                </c:pt>
                <c:pt idx="2">
                  <c:v>Lần 1/2024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4.1100000000000003</c:v>
                </c:pt>
                <c:pt idx="1">
                  <c:v>4.12</c:v>
                </c:pt>
                <c:pt idx="2">
                  <c:v>4.0599999999999996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3F5-4DD7-A204-D4C2FCFEEA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20822144"/>
        <c:axId val="220820608"/>
      </c:lineChart>
      <c:catAx>
        <c:axId val="220816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0818816"/>
        <c:crosses val="autoZero"/>
        <c:auto val="1"/>
        <c:lblAlgn val="ctr"/>
        <c:lblOffset val="100"/>
        <c:noMultiLvlLbl val="0"/>
      </c:catAx>
      <c:valAx>
        <c:axId val="220818816"/>
        <c:scaling>
          <c:orientation val="minMax"/>
          <c:max val="1"/>
          <c:min val="0.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0816128"/>
        <c:crosses val="autoZero"/>
        <c:crossBetween val="between"/>
      </c:valAx>
      <c:valAx>
        <c:axId val="220820608"/>
        <c:scaling>
          <c:orientation val="minMax"/>
          <c:max val="5"/>
          <c:min val="1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0822144"/>
        <c:crosses val="max"/>
        <c:crossBetween val="between"/>
      </c:valAx>
      <c:catAx>
        <c:axId val="2208221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20820608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Tỷ lệ hài lòng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Lần 1/2023</c:v>
                </c:pt>
                <c:pt idx="1">
                  <c:v>Lần 2/2023</c:v>
                </c:pt>
                <c:pt idx="2">
                  <c:v>Lần 1/2024</c:v>
                </c:pt>
              </c:strCache>
            </c:strRef>
          </c:cat>
          <c:val>
            <c:numRef>
              <c:f>Sheet1!$C$2:$C$4</c:f>
              <c:numCache>
                <c:formatCode>0.00%</c:formatCode>
                <c:ptCount val="3"/>
                <c:pt idx="0">
                  <c:v>0.91959999999999997</c:v>
                </c:pt>
                <c:pt idx="1">
                  <c:v>0.92290000000000005</c:v>
                </c:pt>
                <c:pt idx="2">
                  <c:v>0.8931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48-440E-B2F7-C1757F3A126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1392256"/>
        <c:axId val="221432064"/>
      </c:barChar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Điểm TB</c:v>
                </c:pt>
              </c:strCache>
            </c:strRef>
          </c:tx>
          <c:spPr>
            <a:ln w="34925" cap="rnd">
              <a:solidFill>
                <a:schemeClr val="accent6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3.4722222222222182E-2"/>
                  <c:y val="4.7619047619047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48-440E-B2F7-C1757F3A126F}"/>
                </c:ext>
              </c:extLst>
            </c:dLbl>
            <c:dLbl>
              <c:idx val="1"/>
              <c:layout>
                <c:manualLayout>
                  <c:x val="-3.2407407407407406E-2"/>
                  <c:y val="4.7619047619047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E48-440E-B2F7-C1757F3A126F}"/>
                </c:ext>
              </c:extLst>
            </c:dLbl>
            <c:dLbl>
              <c:idx val="2"/>
              <c:layout>
                <c:manualLayout>
                  <c:x val="-2.5462962962962962E-2"/>
                  <c:y val="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48-440E-B2F7-C1757F3A12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Lần 1/2023</c:v>
                </c:pt>
                <c:pt idx="1">
                  <c:v>Lần 2/2023</c:v>
                </c:pt>
                <c:pt idx="2">
                  <c:v>Lần 1/2024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4.26</c:v>
                </c:pt>
                <c:pt idx="1">
                  <c:v>4.2699999999999996</c:v>
                </c:pt>
                <c:pt idx="2">
                  <c:v>4.22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E48-440E-B2F7-C1757F3A126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21451776"/>
        <c:axId val="221450240"/>
      </c:lineChart>
      <c:catAx>
        <c:axId val="221392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1432064"/>
        <c:crosses val="autoZero"/>
        <c:auto val="1"/>
        <c:lblAlgn val="ctr"/>
        <c:lblOffset val="100"/>
        <c:noMultiLvlLbl val="0"/>
      </c:catAx>
      <c:valAx>
        <c:axId val="221432064"/>
        <c:scaling>
          <c:orientation val="minMax"/>
          <c:max val="1"/>
          <c:min val="0.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1392256"/>
        <c:crosses val="autoZero"/>
        <c:crossBetween val="between"/>
      </c:valAx>
      <c:valAx>
        <c:axId val="221450240"/>
        <c:scaling>
          <c:orientation val="minMax"/>
          <c:max val="5"/>
          <c:min val="1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1451776"/>
        <c:crosses val="max"/>
        <c:crossBetween val="between"/>
      </c:valAx>
      <c:catAx>
        <c:axId val="22145177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21450240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Tỷ lệ hài lòng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Lần 1/2023</c:v>
                </c:pt>
                <c:pt idx="1">
                  <c:v>Lần 2/2023</c:v>
                </c:pt>
                <c:pt idx="2">
                  <c:v>Lần 1/2024</c:v>
                </c:pt>
              </c:strCache>
            </c:strRef>
          </c:cat>
          <c:val>
            <c:numRef>
              <c:f>Sheet1!$C$2:$C$4</c:f>
              <c:numCache>
                <c:formatCode>0.00%</c:formatCode>
                <c:ptCount val="3"/>
                <c:pt idx="0">
                  <c:v>0.84540000000000004</c:v>
                </c:pt>
                <c:pt idx="1">
                  <c:v>0.87239999999999995</c:v>
                </c:pt>
                <c:pt idx="2">
                  <c:v>0.75090000000000001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17-4A3D-A795-9446FB63C18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3758592"/>
        <c:axId val="223773824"/>
      </c:barChar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Điểm TB</c:v>
                </c:pt>
              </c:strCache>
            </c:strRef>
          </c:tx>
          <c:spPr>
            <a:ln w="34925" cap="rnd">
              <a:solidFill>
                <a:schemeClr val="accent6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3.4722222222222182E-2"/>
                  <c:y val="4.7619047619047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217-4A3D-A795-9446FB63C18F}"/>
                </c:ext>
              </c:extLst>
            </c:dLbl>
            <c:dLbl>
              <c:idx val="1"/>
              <c:layout>
                <c:manualLayout>
                  <c:x val="-3.2407407407407406E-2"/>
                  <c:y val="4.7619047619047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17-4A3D-A795-9446FB63C18F}"/>
                </c:ext>
              </c:extLst>
            </c:dLbl>
            <c:dLbl>
              <c:idx val="2"/>
              <c:layout>
                <c:manualLayout>
                  <c:x val="-2.5462962962962962E-2"/>
                  <c:y val="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17-4A3D-A795-9446FB63C1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Lần 1/2023</c:v>
                </c:pt>
                <c:pt idx="1">
                  <c:v>Lần 2/2023</c:v>
                </c:pt>
                <c:pt idx="2">
                  <c:v>Lần 1/2024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4.0999999999999996</c:v>
                </c:pt>
                <c:pt idx="1">
                  <c:v>4.13</c:v>
                </c:pt>
                <c:pt idx="2">
                  <c:v>3.95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217-4A3D-A795-9446FB63C18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23785344"/>
        <c:axId val="223775360"/>
      </c:lineChart>
      <c:catAx>
        <c:axId val="223758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3773824"/>
        <c:crosses val="autoZero"/>
        <c:auto val="1"/>
        <c:lblAlgn val="ctr"/>
        <c:lblOffset val="100"/>
        <c:noMultiLvlLbl val="0"/>
      </c:catAx>
      <c:valAx>
        <c:axId val="223773824"/>
        <c:scaling>
          <c:orientation val="minMax"/>
          <c:max val="1"/>
          <c:min val="0.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3758592"/>
        <c:crosses val="autoZero"/>
        <c:crossBetween val="between"/>
      </c:valAx>
      <c:valAx>
        <c:axId val="223775360"/>
        <c:scaling>
          <c:orientation val="minMax"/>
          <c:max val="5"/>
          <c:min val="1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3785344"/>
        <c:crosses val="max"/>
        <c:crossBetween val="between"/>
      </c:valAx>
      <c:catAx>
        <c:axId val="2237853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23775360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Tỷ lệ hài lòng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Lần 1/2023</c:v>
                </c:pt>
                <c:pt idx="1">
                  <c:v>Lần 2/2023</c:v>
                </c:pt>
                <c:pt idx="2">
                  <c:v>Lần 1/2024</c:v>
                </c:pt>
              </c:strCache>
            </c:strRef>
          </c:cat>
          <c:val>
            <c:numRef>
              <c:f>Sheet1!$C$2:$C$4</c:f>
              <c:numCache>
                <c:formatCode>0.00%</c:formatCode>
                <c:ptCount val="3"/>
                <c:pt idx="0">
                  <c:v>0.87749999999999995</c:v>
                </c:pt>
                <c:pt idx="1">
                  <c:v>0.90390000000000004</c:v>
                </c:pt>
                <c:pt idx="2">
                  <c:v>0.86399999999999999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2C-4A5A-AB6B-1EC72240B93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30790272"/>
        <c:axId val="230813696"/>
      </c:barChar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Điểm TB</c:v>
                </c:pt>
              </c:strCache>
            </c:strRef>
          </c:tx>
          <c:spPr>
            <a:ln w="34925" cap="rnd">
              <a:solidFill>
                <a:schemeClr val="accent6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3.4722222222222182E-2"/>
                  <c:y val="4.7619047619047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22C-4A5A-AB6B-1EC72240B93B}"/>
                </c:ext>
              </c:extLst>
            </c:dLbl>
            <c:dLbl>
              <c:idx val="1"/>
              <c:layout>
                <c:manualLayout>
                  <c:x val="-3.2407407407407406E-2"/>
                  <c:y val="4.7619047619047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22C-4A5A-AB6B-1EC72240B93B}"/>
                </c:ext>
              </c:extLst>
            </c:dLbl>
            <c:dLbl>
              <c:idx val="2"/>
              <c:layout>
                <c:manualLayout>
                  <c:x val="-2.5462962962962962E-2"/>
                  <c:y val="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2C-4A5A-AB6B-1EC72240B9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Lần 1/2023</c:v>
                </c:pt>
                <c:pt idx="1">
                  <c:v>Lần 2/2023</c:v>
                </c:pt>
                <c:pt idx="2">
                  <c:v>Lần 1/2024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4.1500000000000004</c:v>
                </c:pt>
                <c:pt idx="1">
                  <c:v>4.17</c:v>
                </c:pt>
                <c:pt idx="2">
                  <c:v>4.13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22C-4A5A-AB6B-1EC72240B93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30816768"/>
        <c:axId val="230815232"/>
      </c:lineChart>
      <c:catAx>
        <c:axId val="230790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0813696"/>
        <c:crosses val="autoZero"/>
        <c:auto val="1"/>
        <c:lblAlgn val="ctr"/>
        <c:lblOffset val="100"/>
        <c:noMultiLvlLbl val="0"/>
      </c:catAx>
      <c:valAx>
        <c:axId val="230813696"/>
        <c:scaling>
          <c:orientation val="minMax"/>
          <c:max val="1"/>
          <c:min val="0.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0790272"/>
        <c:crosses val="autoZero"/>
        <c:crossBetween val="between"/>
      </c:valAx>
      <c:valAx>
        <c:axId val="230815232"/>
        <c:scaling>
          <c:orientation val="minMax"/>
          <c:max val="5"/>
          <c:min val="1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0816768"/>
        <c:crosses val="max"/>
        <c:crossBetween val="between"/>
      </c:valAx>
      <c:catAx>
        <c:axId val="23081676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30815232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Tỷ lệ hài lòng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Lần 1/2023</c:v>
                </c:pt>
                <c:pt idx="1">
                  <c:v>Lần 2/2023</c:v>
                </c:pt>
                <c:pt idx="2">
                  <c:v>Lần 1/2024</c:v>
                </c:pt>
              </c:strCache>
            </c:strRef>
          </c:cat>
          <c:val>
            <c:numRef>
              <c:f>Sheet1!$C$2:$C$4</c:f>
              <c:numCache>
                <c:formatCode>0.00%</c:formatCode>
                <c:ptCount val="3"/>
                <c:pt idx="0">
                  <c:v>0.91249999999999998</c:v>
                </c:pt>
                <c:pt idx="1">
                  <c:v>0.92810000000000004</c:v>
                </c:pt>
                <c:pt idx="2">
                  <c:v>0.89280000000000004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AC-4AA4-81A0-D70ED4BBA9C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35552768"/>
        <c:axId val="235555456"/>
      </c:barChar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Điểm TB</c:v>
                </c:pt>
              </c:strCache>
            </c:strRef>
          </c:tx>
          <c:spPr>
            <a:ln w="34925" cap="rnd">
              <a:solidFill>
                <a:schemeClr val="accent6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3.4722222222222182E-2"/>
                  <c:y val="4.7619047619047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2AC-4AA4-81A0-D70ED4BBA9C9}"/>
                </c:ext>
              </c:extLst>
            </c:dLbl>
            <c:dLbl>
              <c:idx val="1"/>
              <c:layout>
                <c:manualLayout>
                  <c:x val="-3.2407407407407406E-2"/>
                  <c:y val="4.7619047619047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2AC-4AA4-81A0-D70ED4BBA9C9}"/>
                </c:ext>
              </c:extLst>
            </c:dLbl>
            <c:dLbl>
              <c:idx val="2"/>
              <c:layout>
                <c:manualLayout>
                  <c:x val="-2.5462962962962962E-2"/>
                  <c:y val="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2AC-4AA4-81A0-D70ED4BBA9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Lần 1/2023</c:v>
                </c:pt>
                <c:pt idx="1">
                  <c:v>Lần 2/2023</c:v>
                </c:pt>
                <c:pt idx="2">
                  <c:v>Lần 1/2024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4.2699999999999996</c:v>
                </c:pt>
                <c:pt idx="1">
                  <c:v>4.2699999999999996</c:v>
                </c:pt>
                <c:pt idx="2">
                  <c:v>4.2300000000000004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2AC-4AA4-81A0-D70ED4BBA9C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35558784"/>
        <c:axId val="235557248"/>
      </c:lineChart>
      <c:catAx>
        <c:axId val="235552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5555456"/>
        <c:crosses val="autoZero"/>
        <c:auto val="1"/>
        <c:lblAlgn val="ctr"/>
        <c:lblOffset val="100"/>
        <c:noMultiLvlLbl val="0"/>
      </c:catAx>
      <c:valAx>
        <c:axId val="235555456"/>
        <c:scaling>
          <c:orientation val="minMax"/>
          <c:max val="1"/>
          <c:min val="0.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5552768"/>
        <c:crosses val="autoZero"/>
        <c:crossBetween val="between"/>
      </c:valAx>
      <c:valAx>
        <c:axId val="235557248"/>
        <c:scaling>
          <c:orientation val="minMax"/>
          <c:max val="5"/>
          <c:min val="1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5558784"/>
        <c:crosses val="max"/>
        <c:crossBetween val="between"/>
      </c:valAx>
      <c:catAx>
        <c:axId val="23555878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35557248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778E1-B869-4DE0-A6B9-D26CA3BC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Ich May Tinh</dc:creator>
  <cp:lastModifiedBy>pl1</cp:lastModifiedBy>
  <cp:revision>16</cp:revision>
  <cp:lastPrinted>2024-08-07T02:52:00Z</cp:lastPrinted>
  <dcterms:created xsi:type="dcterms:W3CDTF">2024-07-30T10:36:00Z</dcterms:created>
  <dcterms:modified xsi:type="dcterms:W3CDTF">2024-11-07T03:19:00Z</dcterms:modified>
</cp:coreProperties>
</file>